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30A" w14:textId="77777777" w:rsidR="006E5D65" w:rsidRPr="006E4C2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E4C25">
        <w:rPr>
          <w:rFonts w:ascii="Corbel" w:hAnsi="Corbel"/>
          <w:bCs/>
          <w:i/>
          <w:sz w:val="24"/>
          <w:szCs w:val="24"/>
        </w:rPr>
        <w:t>1.5</w:t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E4C2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E4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E4C25">
        <w:rPr>
          <w:rFonts w:ascii="Corbel" w:hAnsi="Corbel"/>
          <w:bCs/>
          <w:i/>
          <w:sz w:val="24"/>
          <w:szCs w:val="24"/>
        </w:rPr>
        <w:t>12/2019</w:t>
      </w:r>
    </w:p>
    <w:p w14:paraId="0169A518" w14:textId="77777777" w:rsidR="00EF4328" w:rsidRPr="00F67D18" w:rsidRDefault="00EF4328" w:rsidP="00EF43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>SYLABUS</w:t>
      </w:r>
    </w:p>
    <w:p w14:paraId="4CEF2E83" w14:textId="6E174BCA" w:rsidR="00EF4328" w:rsidRPr="00F67D18" w:rsidRDefault="00EF4328" w:rsidP="00EF43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5B08">
        <w:rPr>
          <w:rFonts w:ascii="Corbel" w:hAnsi="Corbel"/>
          <w:i/>
          <w:smallCaps/>
          <w:sz w:val="24"/>
          <w:szCs w:val="24"/>
        </w:rPr>
        <w:t>2022/20</w:t>
      </w:r>
      <w:r w:rsidR="001C0B95">
        <w:rPr>
          <w:rFonts w:ascii="Corbel" w:hAnsi="Corbel"/>
          <w:i/>
          <w:smallCaps/>
          <w:sz w:val="24"/>
          <w:szCs w:val="24"/>
        </w:rPr>
        <w:t>23</w:t>
      </w:r>
      <w:r w:rsidR="00115B08">
        <w:rPr>
          <w:rFonts w:ascii="Corbel" w:hAnsi="Corbel"/>
          <w:i/>
          <w:smallCaps/>
          <w:sz w:val="24"/>
          <w:szCs w:val="24"/>
        </w:rPr>
        <w:t xml:space="preserve">– </w:t>
      </w:r>
      <w:r w:rsidR="001C0B95">
        <w:rPr>
          <w:rFonts w:ascii="Corbel" w:hAnsi="Corbel"/>
          <w:i/>
          <w:smallCaps/>
          <w:sz w:val="24"/>
          <w:szCs w:val="24"/>
        </w:rPr>
        <w:t>2023/2024</w:t>
      </w:r>
    </w:p>
    <w:p w14:paraId="0ED8292F" w14:textId="77777777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</w:t>
      </w:r>
      <w:r w:rsidRPr="00F67D18">
        <w:rPr>
          <w:rFonts w:ascii="Corbel" w:hAnsi="Corbel"/>
          <w:i/>
          <w:sz w:val="20"/>
          <w:szCs w:val="20"/>
        </w:rPr>
        <w:t>(skrajne daty</w:t>
      </w:r>
      <w:r w:rsidRPr="00F67D18">
        <w:rPr>
          <w:rFonts w:ascii="Corbel" w:hAnsi="Corbel"/>
          <w:sz w:val="20"/>
          <w:szCs w:val="20"/>
        </w:rPr>
        <w:t>)</w:t>
      </w:r>
    </w:p>
    <w:p w14:paraId="15B0AF64" w14:textId="77777777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  <w:t xml:space="preserve">Rok akademicki   </w:t>
      </w:r>
      <w:r w:rsidR="00115B08">
        <w:rPr>
          <w:rFonts w:ascii="Corbel" w:hAnsi="Corbel"/>
          <w:sz w:val="20"/>
          <w:szCs w:val="20"/>
        </w:rPr>
        <w:t>2022/2023</w:t>
      </w:r>
    </w:p>
    <w:p w14:paraId="36455576" w14:textId="77777777" w:rsidR="0085747A" w:rsidRPr="006E4C25" w:rsidRDefault="00EF4328" w:rsidP="00EF4328">
      <w:pPr>
        <w:spacing w:after="0" w:line="240" w:lineRule="auto"/>
        <w:rPr>
          <w:rFonts w:ascii="Corbel" w:hAnsi="Corbel"/>
          <w:sz w:val="24"/>
          <w:szCs w:val="24"/>
        </w:rPr>
      </w:pP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</w:p>
    <w:p w14:paraId="1CEC6A4F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E4C25">
        <w:rPr>
          <w:rFonts w:ascii="Corbel" w:hAnsi="Corbel"/>
          <w:szCs w:val="24"/>
        </w:rPr>
        <w:t xml:space="preserve">1. </w:t>
      </w:r>
      <w:r w:rsidR="0085747A" w:rsidRPr="006E4C25">
        <w:rPr>
          <w:rFonts w:ascii="Corbel" w:hAnsi="Corbel"/>
          <w:szCs w:val="24"/>
        </w:rPr>
        <w:t xml:space="preserve">Podstawowe </w:t>
      </w:r>
      <w:r w:rsidR="00445970" w:rsidRPr="006E4C2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4C25" w14:paraId="4FF235C2" w14:textId="77777777" w:rsidTr="005F613A">
        <w:tc>
          <w:tcPr>
            <w:tcW w:w="2694" w:type="dxa"/>
            <w:vAlign w:val="center"/>
          </w:tcPr>
          <w:p w14:paraId="34B71564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BC7C1C" w14:textId="60ED68D2" w:rsidR="0085747A" w:rsidRPr="006E4C25" w:rsidRDefault="00CF0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Partie i systemy partyjne</w:t>
            </w:r>
          </w:p>
        </w:tc>
      </w:tr>
      <w:tr w:rsidR="0085747A" w:rsidRPr="006E4C25" w14:paraId="147B6C29" w14:textId="77777777" w:rsidTr="005F613A">
        <w:tc>
          <w:tcPr>
            <w:tcW w:w="2694" w:type="dxa"/>
            <w:vAlign w:val="center"/>
          </w:tcPr>
          <w:p w14:paraId="1A05296C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4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12D4D2" w14:textId="7AAD0B61" w:rsidR="0085747A" w:rsidRPr="006E4C25" w:rsidRDefault="00203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C32A57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SO13</w:t>
            </w:r>
          </w:p>
        </w:tc>
      </w:tr>
      <w:tr w:rsidR="0085747A" w:rsidRPr="006E4C25" w14:paraId="6AB6CDDB" w14:textId="77777777" w:rsidTr="005F613A">
        <w:tc>
          <w:tcPr>
            <w:tcW w:w="2694" w:type="dxa"/>
            <w:vAlign w:val="center"/>
          </w:tcPr>
          <w:p w14:paraId="5DF11BA3" w14:textId="77777777" w:rsidR="0085747A" w:rsidRPr="006E4C2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E4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BE25A5" w14:textId="4AA01184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C32A57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6E4C25" w14:paraId="46D2EEE1" w14:textId="77777777" w:rsidTr="005F613A">
        <w:tc>
          <w:tcPr>
            <w:tcW w:w="2694" w:type="dxa"/>
            <w:vAlign w:val="center"/>
          </w:tcPr>
          <w:p w14:paraId="02043D21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9C40C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Zakład Prawa Konstytucyjnego i Praw Człowieka</w:t>
            </w:r>
          </w:p>
        </w:tc>
      </w:tr>
      <w:tr w:rsidR="0085747A" w:rsidRPr="006E4C25" w14:paraId="7B83CAFD" w14:textId="77777777" w:rsidTr="005F613A">
        <w:tc>
          <w:tcPr>
            <w:tcW w:w="2694" w:type="dxa"/>
            <w:vAlign w:val="center"/>
          </w:tcPr>
          <w:p w14:paraId="25231B8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E32809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6E4C25" w14:paraId="62678290" w14:textId="77777777" w:rsidTr="005F613A">
        <w:tc>
          <w:tcPr>
            <w:tcW w:w="2694" w:type="dxa"/>
            <w:vAlign w:val="center"/>
          </w:tcPr>
          <w:p w14:paraId="0A0F576E" w14:textId="77777777" w:rsidR="0085747A" w:rsidRPr="006E4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9EDDF" w14:textId="60FECD29" w:rsidR="0085747A" w:rsidRPr="00C32A57" w:rsidRDefault="00785CBC" w:rsidP="00C32A57">
            <w:pPr>
              <w:pStyle w:val="NormalnyWeb"/>
              <w:rPr>
                <w:rFonts w:ascii="Corbel" w:hAnsi="Corbel"/>
                <w:bCs/>
              </w:rPr>
            </w:pPr>
            <w:r w:rsidRPr="006E4C25">
              <w:rPr>
                <w:rFonts w:ascii="Corbel" w:hAnsi="Corbel"/>
                <w:bCs/>
              </w:rPr>
              <w:t>Studia I</w:t>
            </w:r>
            <w:r w:rsidR="00CF05E6">
              <w:rPr>
                <w:rFonts w:ascii="Corbel" w:hAnsi="Corbel"/>
                <w:bCs/>
              </w:rPr>
              <w:t xml:space="preserve">I </w:t>
            </w:r>
            <w:r w:rsidRPr="006E4C25">
              <w:rPr>
                <w:rFonts w:ascii="Corbel" w:hAnsi="Corbel"/>
                <w:bCs/>
              </w:rPr>
              <w:t>stopnia</w:t>
            </w:r>
          </w:p>
        </w:tc>
      </w:tr>
      <w:tr w:rsidR="0085747A" w:rsidRPr="006E4C25" w14:paraId="548A4E1A" w14:textId="77777777" w:rsidTr="005F613A">
        <w:tc>
          <w:tcPr>
            <w:tcW w:w="2694" w:type="dxa"/>
            <w:vAlign w:val="center"/>
          </w:tcPr>
          <w:p w14:paraId="3808C69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BD55" w14:textId="77777777" w:rsidR="0085747A" w:rsidRPr="006E4C25" w:rsidRDefault="00A75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4C25" w14:paraId="1C8C6121" w14:textId="77777777" w:rsidTr="005F613A">
        <w:tc>
          <w:tcPr>
            <w:tcW w:w="2694" w:type="dxa"/>
            <w:vAlign w:val="center"/>
          </w:tcPr>
          <w:p w14:paraId="58E32EAF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82D75A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4C25" w14:paraId="73675032" w14:textId="77777777" w:rsidTr="005F613A">
        <w:trPr>
          <w:trHeight w:val="874"/>
        </w:trPr>
        <w:tc>
          <w:tcPr>
            <w:tcW w:w="2694" w:type="dxa"/>
            <w:vAlign w:val="center"/>
          </w:tcPr>
          <w:p w14:paraId="5076E2C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4C25">
              <w:rPr>
                <w:rFonts w:ascii="Corbel" w:hAnsi="Corbel"/>
                <w:sz w:val="24"/>
                <w:szCs w:val="24"/>
              </w:rPr>
              <w:t>/y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B2E0D0" w14:textId="276BC48A" w:rsidR="0085747A" w:rsidRPr="00C32A57" w:rsidRDefault="00CF05E6" w:rsidP="00C32A57">
            <w:pPr>
              <w:pStyle w:val="NormalnyWeb"/>
              <w:rPr>
                <w:rFonts w:ascii="Corbel" w:hAnsi="Corbel"/>
              </w:rPr>
            </w:pPr>
            <w:r>
              <w:rPr>
                <w:rFonts w:ascii="Corbel" w:hAnsi="Corbel"/>
              </w:rPr>
              <w:t>I rok / II semestr</w:t>
            </w:r>
          </w:p>
        </w:tc>
      </w:tr>
      <w:tr w:rsidR="0085747A" w:rsidRPr="006E4C25" w14:paraId="20F5E51A" w14:textId="77777777" w:rsidTr="005F613A">
        <w:tc>
          <w:tcPr>
            <w:tcW w:w="2694" w:type="dxa"/>
            <w:vAlign w:val="center"/>
          </w:tcPr>
          <w:p w14:paraId="5D7C76B0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E226C4" w14:textId="0470BDF9" w:rsidR="0085747A" w:rsidRPr="006E4C25" w:rsidRDefault="001C0B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6E4C25" w14:paraId="2C830AF7" w14:textId="77777777" w:rsidTr="005F613A">
        <w:tc>
          <w:tcPr>
            <w:tcW w:w="2694" w:type="dxa"/>
            <w:vAlign w:val="center"/>
          </w:tcPr>
          <w:p w14:paraId="1462DD41" w14:textId="77777777" w:rsidR="00923D7D" w:rsidRPr="006E4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CED30B" w14:textId="77777777" w:rsidR="00923D7D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6E4C25" w14:paraId="6A91A259" w14:textId="77777777" w:rsidTr="005F613A">
        <w:tc>
          <w:tcPr>
            <w:tcW w:w="2694" w:type="dxa"/>
            <w:vAlign w:val="center"/>
          </w:tcPr>
          <w:p w14:paraId="3A486186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D22993" w14:textId="29160B43" w:rsidR="0085747A" w:rsidRPr="006E4C25" w:rsidRDefault="00217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F05E6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5F613A">
              <w:rPr>
                <w:rFonts w:ascii="Corbel" w:hAnsi="Corbel"/>
                <w:b w:val="0"/>
                <w:sz w:val="24"/>
                <w:szCs w:val="24"/>
              </w:rPr>
              <w:t>Grzegorz Pastuszko</w:t>
            </w:r>
            <w:r w:rsidR="00CF05E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5F613A" w:rsidRPr="006E4C25" w14:paraId="6F3679D5" w14:textId="77777777" w:rsidTr="005F613A">
        <w:tc>
          <w:tcPr>
            <w:tcW w:w="2694" w:type="dxa"/>
            <w:vAlign w:val="center"/>
          </w:tcPr>
          <w:p w14:paraId="700E2824" w14:textId="77777777" w:rsidR="005F613A" w:rsidRPr="006E4C25" w:rsidRDefault="005F613A" w:rsidP="005F6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26D7EC" w14:textId="0BABF84F" w:rsidR="005F613A" w:rsidRPr="006E4C25" w:rsidRDefault="004F6C29" w:rsidP="005F6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6C29">
              <w:rPr>
                <w:rFonts w:ascii="Corbel" w:hAnsi="Corbel"/>
                <w:b w:val="0"/>
                <w:sz w:val="24"/>
                <w:szCs w:val="24"/>
              </w:rPr>
              <w:t>mgr Tomasz Ciechanowski</w:t>
            </w:r>
            <w:r w:rsidRPr="004F6C29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4F6C29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17ECDF4F" w14:textId="77777777" w:rsidR="0085747A" w:rsidRPr="006E4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* </w:t>
      </w:r>
      <w:r w:rsidRPr="006E4C25">
        <w:rPr>
          <w:rFonts w:ascii="Corbel" w:hAnsi="Corbel"/>
          <w:i/>
          <w:sz w:val="24"/>
          <w:szCs w:val="24"/>
        </w:rPr>
        <w:t>-</w:t>
      </w:r>
      <w:r w:rsidR="00B90885" w:rsidRPr="006E4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4C25">
        <w:rPr>
          <w:rFonts w:ascii="Corbel" w:hAnsi="Corbel"/>
          <w:b w:val="0"/>
          <w:sz w:val="24"/>
          <w:szCs w:val="24"/>
        </w:rPr>
        <w:t>e,</w:t>
      </w:r>
      <w:r w:rsidRPr="006E4C25">
        <w:rPr>
          <w:rFonts w:ascii="Corbel" w:hAnsi="Corbel"/>
          <w:i/>
          <w:sz w:val="24"/>
          <w:szCs w:val="24"/>
        </w:rPr>
        <w:t xml:space="preserve"> </w:t>
      </w:r>
      <w:r w:rsidRPr="006E4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4C25">
        <w:rPr>
          <w:rFonts w:ascii="Corbel" w:hAnsi="Corbel"/>
          <w:b w:val="0"/>
          <w:i/>
          <w:sz w:val="24"/>
          <w:szCs w:val="24"/>
        </w:rPr>
        <w:t>w Jednostce</w:t>
      </w:r>
    </w:p>
    <w:p w14:paraId="753FA825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229A77" w14:textId="77777777" w:rsidR="0085747A" w:rsidRPr="006E4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1.</w:t>
      </w:r>
      <w:r w:rsidR="00E22FBC" w:rsidRPr="006E4C25">
        <w:rPr>
          <w:rFonts w:ascii="Corbel" w:hAnsi="Corbel"/>
          <w:sz w:val="24"/>
          <w:szCs w:val="24"/>
        </w:rPr>
        <w:t>1</w:t>
      </w:r>
      <w:r w:rsidRPr="006E4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8C86FF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E4C25" w14:paraId="374ADE0B" w14:textId="77777777" w:rsidTr="00CF05E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AE37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Semestr</w:t>
            </w:r>
          </w:p>
          <w:p w14:paraId="0DDF5C0F" w14:textId="77777777" w:rsidR="00015B8F" w:rsidRPr="006E4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(</w:t>
            </w:r>
            <w:r w:rsidR="00363F78" w:rsidRPr="006E4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6A63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Wykł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47FC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5739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Konw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2D42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E0B8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Sem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BEF9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E1EEA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Prakt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C349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9DEA" w14:textId="77777777" w:rsidR="00015B8F" w:rsidRPr="006E4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4C25">
              <w:rPr>
                <w:rFonts w:ascii="Corbel" w:hAnsi="Corbel"/>
                <w:b/>
                <w:szCs w:val="24"/>
              </w:rPr>
              <w:t>Liczba pkt</w:t>
            </w:r>
            <w:r w:rsidR="00B90885" w:rsidRPr="006E4C25">
              <w:rPr>
                <w:rFonts w:ascii="Corbel" w:hAnsi="Corbel"/>
                <w:b/>
                <w:szCs w:val="24"/>
              </w:rPr>
              <w:t>.</w:t>
            </w:r>
            <w:r w:rsidRPr="006E4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4C25" w14:paraId="51316D63" w14:textId="77777777" w:rsidTr="00CF05E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2323" w14:textId="247593A5" w:rsidR="00015B8F" w:rsidRPr="006E4C25" w:rsidRDefault="005F61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D911" w14:textId="1612F57E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5BD5" w14:textId="45511CD6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E17B" w14:textId="55729AAA" w:rsidR="00015B8F" w:rsidRPr="006E4C25" w:rsidRDefault="00CF05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0321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BB7E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9495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0BA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CF4B" w14:textId="77777777" w:rsidR="00015B8F" w:rsidRPr="006E4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1D0F" w14:textId="43C670F5" w:rsidR="00015B8F" w:rsidRPr="006E4C25" w:rsidRDefault="00CF05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9F8C8B" w14:textId="77777777" w:rsidR="00923D7D" w:rsidRPr="006E4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DF937A" w14:textId="77777777" w:rsidR="0085747A" w:rsidRPr="006E4C2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1.</w:t>
      </w:r>
      <w:r w:rsidR="00E22FBC" w:rsidRPr="006E4C25">
        <w:rPr>
          <w:rFonts w:ascii="Corbel" w:hAnsi="Corbel"/>
          <w:smallCaps w:val="0"/>
          <w:szCs w:val="24"/>
        </w:rPr>
        <w:t>2</w:t>
      </w:r>
      <w:r w:rsidR="00F83B28" w:rsidRPr="006E4C25">
        <w:rPr>
          <w:rFonts w:ascii="Corbel" w:hAnsi="Corbel"/>
          <w:smallCaps w:val="0"/>
          <w:szCs w:val="24"/>
        </w:rPr>
        <w:t>.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 xml:space="preserve">Sposób realizacji zajęć  </w:t>
      </w:r>
    </w:p>
    <w:p w14:paraId="1F31FF27" w14:textId="77777777" w:rsidR="004F6C29" w:rsidRPr="00DA02B8" w:rsidRDefault="004F6C29" w:rsidP="004F6C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02B8">
        <w:rPr>
          <w:rFonts w:ascii="Arial" w:eastAsia="MS Gothic" w:hAnsi="Arial" w:cs="Arial"/>
          <w:b w:val="0"/>
          <w:szCs w:val="24"/>
          <w:u w:val="single"/>
        </w:rPr>
        <w:t>□</w:t>
      </w:r>
      <w:r w:rsidRPr="00DA02B8">
        <w:rPr>
          <w:rFonts w:ascii="Corbel" w:eastAsia="MS Gothic" w:hAnsi="Corbel"/>
          <w:b w:val="0"/>
          <w:szCs w:val="24"/>
          <w:u w:val="single"/>
        </w:rPr>
        <w:t xml:space="preserve"> </w:t>
      </w:r>
      <w:r w:rsidRPr="00DA02B8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C163742" w14:textId="77777777" w:rsidR="004F6C29" w:rsidRPr="006E4C25" w:rsidRDefault="004F6C29" w:rsidP="004F6C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zCs w:val="24"/>
        </w:rPr>
        <w:t>□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6E4C2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0DE5804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E37BEC" w14:textId="77777777" w:rsidR="00E22FBC" w:rsidRPr="006E4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1.3 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>For</w:t>
      </w:r>
      <w:r w:rsidR="00445970" w:rsidRPr="006E4C25">
        <w:rPr>
          <w:rFonts w:ascii="Corbel" w:hAnsi="Corbel"/>
          <w:smallCaps w:val="0"/>
          <w:szCs w:val="24"/>
        </w:rPr>
        <w:t xml:space="preserve">ma zaliczenia przedmiotu </w:t>
      </w:r>
      <w:r w:rsidRPr="006E4C25">
        <w:rPr>
          <w:rFonts w:ascii="Corbel" w:hAnsi="Corbel"/>
          <w:smallCaps w:val="0"/>
          <w:szCs w:val="24"/>
        </w:rPr>
        <w:t xml:space="preserve"> (z toku) </w:t>
      </w:r>
      <w:r w:rsidRPr="006E4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61135" w14:textId="77777777" w:rsidR="009C54AE" w:rsidRDefault="00D865F9" w:rsidP="00D865F9">
      <w:pPr>
        <w:rPr>
          <w:rFonts w:ascii="Corbel" w:hAnsi="Corbel"/>
          <w:b/>
          <w:bCs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 xml:space="preserve">Ćwiczenia </w:t>
      </w:r>
    </w:p>
    <w:p w14:paraId="6F9EFD7C" w14:textId="166E4DD7" w:rsidR="00D415E0" w:rsidRPr="006E4C25" w:rsidRDefault="0020329C" w:rsidP="00D865F9">
      <w:pPr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D415E0" w:rsidRPr="006E4C25">
        <w:rPr>
          <w:rFonts w:ascii="Corbel" w:hAnsi="Corbel"/>
          <w:sz w:val="24"/>
          <w:szCs w:val="24"/>
        </w:rPr>
        <w:t>aliczenie z oceną</w:t>
      </w:r>
    </w:p>
    <w:p w14:paraId="1AC0FA57" w14:textId="77777777" w:rsidR="00CF05E6" w:rsidRDefault="00CF05E6" w:rsidP="00D865F9">
      <w:pPr>
        <w:rPr>
          <w:rFonts w:ascii="Corbel" w:hAnsi="Corbel"/>
          <w:b/>
          <w:bCs/>
          <w:sz w:val="24"/>
          <w:szCs w:val="24"/>
        </w:rPr>
      </w:pPr>
    </w:p>
    <w:p w14:paraId="3F5F2269" w14:textId="77777777" w:rsidR="00E960BB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4C25" w14:paraId="4809503B" w14:textId="77777777" w:rsidTr="00745302">
        <w:tc>
          <w:tcPr>
            <w:tcW w:w="9670" w:type="dxa"/>
          </w:tcPr>
          <w:p w14:paraId="3FB7E8CA" w14:textId="341EE822" w:rsidR="0085747A" w:rsidRPr="006E4C25" w:rsidRDefault="003A08E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Brak wymagań wstępnych</w:t>
            </w:r>
          </w:p>
          <w:p w14:paraId="0D6A74A3" w14:textId="77777777" w:rsidR="0085747A" w:rsidRPr="006E4C2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857B80F" w14:textId="77777777" w:rsidR="00153C41" w:rsidRPr="006E4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CDC02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t>3.</w:t>
      </w:r>
      <w:r w:rsidR="0085747A" w:rsidRPr="006E4C25">
        <w:rPr>
          <w:rFonts w:ascii="Corbel" w:hAnsi="Corbel"/>
          <w:szCs w:val="24"/>
        </w:rPr>
        <w:t xml:space="preserve"> </w:t>
      </w:r>
      <w:r w:rsidR="00A84C85" w:rsidRPr="006E4C25">
        <w:rPr>
          <w:rFonts w:ascii="Corbel" w:hAnsi="Corbel"/>
          <w:szCs w:val="24"/>
        </w:rPr>
        <w:t>cele, efekty uczenia się</w:t>
      </w:r>
      <w:r w:rsidR="0085747A" w:rsidRPr="006E4C25">
        <w:rPr>
          <w:rFonts w:ascii="Corbel" w:hAnsi="Corbel"/>
          <w:szCs w:val="24"/>
        </w:rPr>
        <w:t xml:space="preserve"> , treści Programowe i stosowane metody Dydaktyczne</w:t>
      </w:r>
    </w:p>
    <w:p w14:paraId="61D11A48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EA2907" w14:textId="77777777" w:rsidR="0085747A" w:rsidRPr="006E4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3.1 </w:t>
      </w:r>
      <w:r w:rsidR="00C05F44" w:rsidRPr="006E4C25">
        <w:rPr>
          <w:rFonts w:ascii="Corbel" w:hAnsi="Corbel"/>
          <w:sz w:val="24"/>
          <w:szCs w:val="24"/>
        </w:rPr>
        <w:t>Cele przedmiotu</w:t>
      </w:r>
    </w:p>
    <w:p w14:paraId="0B34C877" w14:textId="77777777" w:rsidR="00F83B28" w:rsidRPr="006E4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3A08E7" w14:paraId="57E7436C" w14:textId="77777777" w:rsidTr="003A08E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4249" w14:textId="77777777" w:rsidR="003A08E7" w:rsidRPr="003A08E7" w:rsidRDefault="003A08E7" w:rsidP="002B6A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3A08E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AD81" w14:textId="77777777" w:rsidR="003A08E7" w:rsidRPr="003A08E7" w:rsidRDefault="003A08E7" w:rsidP="002B6A6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eastAsia="NimbusRomNo9L-Regu" w:hAnsi="Corbel" w:cs="NimbusRomNo9L-Regu"/>
                <w:i/>
                <w:color w:val="000000"/>
                <w:kern w:val="2"/>
                <w:lang w:eastAsia="hi-IN" w:bidi="hi-IN"/>
              </w:rPr>
            </w:pPr>
            <w:r w:rsidRPr="003A08E7">
              <w:rPr>
                <w:rFonts w:ascii="Corbel" w:eastAsia="NimbusRomNo9L-Regu" w:hAnsi="Corbel" w:cs="NimbusRomNo9L-Regu"/>
                <w:i/>
                <w:color w:val="000000"/>
                <w:kern w:val="2"/>
                <w:lang w:eastAsia="hi-IN" w:bidi="hi-IN"/>
              </w:rPr>
              <w:t>Celem przedmiotu jest poszerzenie wiedzy studenta w odniesieniu do jednej z podstawowych</w:t>
            </w:r>
          </w:p>
          <w:p w14:paraId="65D81689" w14:textId="77777777" w:rsidR="003A08E7" w:rsidRPr="003A08E7" w:rsidRDefault="003A08E7" w:rsidP="002B6A6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orbel" w:eastAsia="NimbusRomNo9L-Regu" w:hAnsi="Corbel" w:cs="NimbusRomNo9L-Regu"/>
                <w:i/>
                <w:kern w:val="2"/>
                <w:lang w:eastAsia="hi-IN" w:bidi="hi-IN"/>
              </w:rPr>
            </w:pPr>
            <w:r w:rsidRPr="003A08E7">
              <w:rPr>
                <w:rFonts w:ascii="Corbel" w:eastAsia="NimbusRomNo9L-Regu" w:hAnsi="Corbel" w:cs="NimbusRomNo9L-Regu"/>
                <w:i/>
                <w:kern w:val="2"/>
                <w:lang w:eastAsia="hi-IN" w:bidi="hi-IN"/>
              </w:rPr>
              <w:t>instytucji życia politycznego. Bez znajomości podstaw teorii i praktyki funkcjonowania partii</w:t>
            </w:r>
          </w:p>
          <w:p w14:paraId="2DE57C88" w14:textId="77777777" w:rsidR="003A08E7" w:rsidRPr="003A08E7" w:rsidRDefault="003A08E7" w:rsidP="002B6A61">
            <w:pPr>
              <w:pStyle w:val="Podpunkty"/>
              <w:ind w:left="0"/>
              <w:rPr>
                <w:rFonts w:ascii="Corbel" w:hAnsi="Corbel"/>
                <w:szCs w:val="22"/>
              </w:rPr>
            </w:pPr>
            <w:r w:rsidRPr="003A08E7">
              <w:rPr>
                <w:rFonts w:ascii="Corbel" w:eastAsia="NimbusRomNo9L-Regu" w:hAnsi="Corbel" w:cs="NimbusRomNo9L-Regu"/>
                <w:b w:val="0"/>
                <w:i/>
                <w:kern w:val="2"/>
                <w:szCs w:val="22"/>
                <w:lang w:eastAsia="hi-IN" w:bidi="hi-IN"/>
              </w:rPr>
              <w:t xml:space="preserve">politycznych, trudno mówić o zrozumieniu istoty współczesnej demokracji. </w:t>
            </w:r>
          </w:p>
        </w:tc>
      </w:tr>
      <w:tr w:rsidR="003A08E7" w14:paraId="4213DD7D" w14:textId="77777777" w:rsidTr="003A08E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27427" w14:textId="77777777" w:rsidR="003A08E7" w:rsidRPr="003A08E7" w:rsidRDefault="003A08E7" w:rsidP="002B6A6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3A08E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E7EB" w14:textId="77777777" w:rsidR="003A08E7" w:rsidRPr="003A08E7" w:rsidRDefault="003A08E7" w:rsidP="002B6A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3A08E7">
              <w:rPr>
                <w:rFonts w:ascii="Corbel" w:eastAsia="NimbusRomNo9L-Regu" w:hAnsi="Corbel" w:cs="NimbusRomNo9L-Regu"/>
                <w:b w:val="0"/>
                <w:i/>
                <w:kern w:val="2"/>
                <w:szCs w:val="22"/>
                <w:lang w:eastAsia="hi-IN" w:bidi="hi-IN"/>
              </w:rPr>
              <w:t>Poza celem dydaktycznym ważnym efektem kształcenia jest próba kształtowania postawy świadomego obywatelstwa</w:t>
            </w:r>
          </w:p>
        </w:tc>
      </w:tr>
    </w:tbl>
    <w:p w14:paraId="4F020F51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127DAE" w14:textId="77777777" w:rsidR="001D7B54" w:rsidRPr="006E4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3.2 </w:t>
      </w:r>
      <w:r w:rsidR="001D7B54" w:rsidRPr="006E4C25">
        <w:rPr>
          <w:rFonts w:ascii="Corbel" w:hAnsi="Corbel"/>
          <w:b/>
          <w:sz w:val="24"/>
          <w:szCs w:val="24"/>
        </w:rPr>
        <w:t xml:space="preserve">Efekty </w:t>
      </w:r>
      <w:r w:rsidR="00C05F44" w:rsidRPr="006E4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4C25">
        <w:rPr>
          <w:rFonts w:ascii="Corbel" w:hAnsi="Corbel"/>
          <w:b/>
          <w:sz w:val="24"/>
          <w:szCs w:val="24"/>
        </w:rPr>
        <w:t>dla przedmiotu</w:t>
      </w:r>
      <w:r w:rsidR="00445970" w:rsidRPr="006E4C25">
        <w:rPr>
          <w:rFonts w:ascii="Corbel" w:hAnsi="Corbel"/>
          <w:sz w:val="24"/>
          <w:szCs w:val="24"/>
        </w:rPr>
        <w:t xml:space="preserve"> </w:t>
      </w:r>
    </w:p>
    <w:p w14:paraId="696C3B39" w14:textId="77777777" w:rsidR="001D7B54" w:rsidRPr="006E4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28F0B1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1843"/>
      </w:tblGrid>
      <w:tr w:rsidR="007455A2" w:rsidRPr="006E4C25" w14:paraId="7EF40492" w14:textId="77777777" w:rsidTr="00670A6E">
        <w:tc>
          <w:tcPr>
            <w:tcW w:w="1668" w:type="dxa"/>
            <w:shd w:val="clear" w:color="auto" w:fill="auto"/>
          </w:tcPr>
          <w:p w14:paraId="55A6A139" w14:textId="77777777" w:rsidR="007455A2" w:rsidRPr="00B77080" w:rsidRDefault="007455A2" w:rsidP="00C20B07">
            <w:r w:rsidRPr="00B77080">
              <w:t>EK (efekt uczenia się)</w:t>
            </w:r>
          </w:p>
        </w:tc>
        <w:tc>
          <w:tcPr>
            <w:tcW w:w="5953" w:type="dxa"/>
            <w:shd w:val="clear" w:color="auto" w:fill="auto"/>
          </w:tcPr>
          <w:p w14:paraId="7483E956" w14:textId="77777777" w:rsidR="007455A2" w:rsidRPr="00B77080" w:rsidRDefault="007455A2" w:rsidP="00C20B07">
            <w:r w:rsidRPr="00B77080">
              <w:t>Treść efektu uczenia się zdefiniowanego dla przedmiotu</w:t>
            </w:r>
          </w:p>
        </w:tc>
        <w:tc>
          <w:tcPr>
            <w:tcW w:w="1843" w:type="dxa"/>
            <w:shd w:val="clear" w:color="auto" w:fill="auto"/>
          </w:tcPr>
          <w:p w14:paraId="039B7C16" w14:textId="77777777" w:rsidR="007455A2" w:rsidRDefault="007455A2" w:rsidP="00C20B07">
            <w:r w:rsidRPr="00B77080">
              <w:t xml:space="preserve">Odniesienie do efektów  kierunkowych  </w:t>
            </w:r>
          </w:p>
        </w:tc>
      </w:tr>
      <w:tr w:rsidR="00604FF8" w:rsidRPr="006E4C25" w14:paraId="516891DF" w14:textId="77777777" w:rsidTr="00670A6E">
        <w:tc>
          <w:tcPr>
            <w:tcW w:w="1668" w:type="dxa"/>
            <w:shd w:val="clear" w:color="auto" w:fill="auto"/>
          </w:tcPr>
          <w:p w14:paraId="72605829" w14:textId="77777777" w:rsidR="00604FF8" w:rsidRPr="001C0B95" w:rsidRDefault="00604FF8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1C0B95">
              <w:rPr>
                <w:rFonts w:ascii="Corbel" w:hAnsi="Corbel"/>
                <w:sz w:val="24"/>
                <w:szCs w:val="24"/>
                <w:lang w:eastAsia="zh-CN"/>
              </w:rPr>
              <w:t>EK_01</w:t>
            </w:r>
          </w:p>
        </w:tc>
        <w:tc>
          <w:tcPr>
            <w:tcW w:w="5953" w:type="dxa"/>
            <w:shd w:val="clear" w:color="auto" w:fill="auto"/>
          </w:tcPr>
          <w:p w14:paraId="7A7D665F" w14:textId="77777777" w:rsidR="00B45A31" w:rsidRPr="001C0B95" w:rsidRDefault="00B45A31" w:rsidP="00B45A31">
            <w:pPr>
              <w:pStyle w:val="TableParagraph"/>
              <w:spacing w:line="276" w:lineRule="auto"/>
              <w:ind w:right="96"/>
              <w:jc w:val="both"/>
              <w:rPr>
                <w:sz w:val="23"/>
              </w:rPr>
            </w:pPr>
            <w:r w:rsidRPr="001C0B95">
              <w:rPr>
                <w:sz w:val="23"/>
              </w:rPr>
              <w:t>Posiada zaawansowaną wiedzę ogólną w obszarze nauk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społecznych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z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zakresu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prawa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administracji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oraz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uporządkowaną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podbudowaną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teoretycznie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wiedzę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obejmującą</w:t>
            </w:r>
            <w:r w:rsidRPr="001C0B95">
              <w:rPr>
                <w:spacing w:val="26"/>
                <w:sz w:val="23"/>
              </w:rPr>
              <w:t xml:space="preserve"> </w:t>
            </w:r>
            <w:r w:rsidRPr="001C0B95">
              <w:rPr>
                <w:sz w:val="23"/>
              </w:rPr>
              <w:t>kluczowe</w:t>
            </w:r>
            <w:r w:rsidRPr="001C0B95">
              <w:rPr>
                <w:spacing w:val="24"/>
                <w:sz w:val="23"/>
              </w:rPr>
              <w:t xml:space="preserve"> </w:t>
            </w:r>
            <w:r w:rsidRPr="001C0B95">
              <w:rPr>
                <w:sz w:val="23"/>
              </w:rPr>
              <w:t>zagadnienia,</w:t>
            </w:r>
            <w:r w:rsidRPr="001C0B95">
              <w:rPr>
                <w:spacing w:val="25"/>
                <w:sz w:val="23"/>
              </w:rPr>
              <w:t xml:space="preserve"> </w:t>
            </w:r>
            <w:r w:rsidRPr="001C0B95">
              <w:rPr>
                <w:sz w:val="23"/>
              </w:rPr>
              <w:t>ekonomiczne,</w:t>
            </w:r>
          </w:p>
          <w:p w14:paraId="7523184C" w14:textId="37CD4911" w:rsidR="00604FF8" w:rsidRPr="001C0B95" w:rsidRDefault="00B45A31" w:rsidP="00B45A3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1C0B95">
              <w:rPr>
                <w:sz w:val="23"/>
              </w:rPr>
              <w:t>polityczne</w:t>
            </w:r>
            <w:r w:rsidRPr="001C0B95">
              <w:rPr>
                <w:spacing w:val="-4"/>
                <w:sz w:val="23"/>
              </w:rPr>
              <w:t xml:space="preserve"> </w:t>
            </w:r>
            <w:r w:rsidRPr="001C0B95">
              <w:rPr>
                <w:sz w:val="23"/>
              </w:rPr>
              <w:t>oraz</w:t>
            </w:r>
            <w:r w:rsidRPr="001C0B95">
              <w:rPr>
                <w:spacing w:val="-3"/>
                <w:sz w:val="23"/>
              </w:rPr>
              <w:t xml:space="preserve"> </w:t>
            </w:r>
            <w:r w:rsidRPr="001C0B95">
              <w:rPr>
                <w:sz w:val="23"/>
              </w:rPr>
              <w:t>socjologiczne;</w:t>
            </w:r>
          </w:p>
        </w:tc>
        <w:tc>
          <w:tcPr>
            <w:tcW w:w="1843" w:type="dxa"/>
            <w:shd w:val="clear" w:color="auto" w:fill="auto"/>
          </w:tcPr>
          <w:p w14:paraId="5E68221B" w14:textId="77777777" w:rsidR="00604FF8" w:rsidRPr="0020329C" w:rsidRDefault="00604FF8" w:rsidP="00670A6E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</w:pPr>
            <w:r w:rsidRPr="0020329C"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  <w:t>K_W01,</w:t>
            </w:r>
          </w:p>
          <w:p w14:paraId="5BF14172" w14:textId="77777777" w:rsidR="00604FF8" w:rsidRPr="00B45A31" w:rsidRDefault="00604FF8" w:rsidP="00670A6E">
            <w:pPr>
              <w:suppressAutoHyphens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115B08" w:rsidRPr="006E4C25" w14:paraId="58DC0F70" w14:textId="77777777" w:rsidTr="008A3E94">
        <w:tc>
          <w:tcPr>
            <w:tcW w:w="1668" w:type="dxa"/>
            <w:shd w:val="clear" w:color="auto" w:fill="auto"/>
          </w:tcPr>
          <w:p w14:paraId="33B10196" w14:textId="77777777" w:rsidR="00115B08" w:rsidRPr="001C0B9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1C0B95">
              <w:rPr>
                <w:rFonts w:ascii="Corbel" w:hAnsi="Corbel"/>
                <w:sz w:val="24"/>
                <w:szCs w:val="24"/>
                <w:lang w:eastAsia="zh-CN"/>
              </w:rPr>
              <w:t>EK_02</w:t>
            </w:r>
          </w:p>
        </w:tc>
        <w:tc>
          <w:tcPr>
            <w:tcW w:w="5953" w:type="dxa"/>
          </w:tcPr>
          <w:p w14:paraId="503B936D" w14:textId="77777777" w:rsidR="00671F59" w:rsidRPr="001C0B95" w:rsidRDefault="00671F59" w:rsidP="00671F59">
            <w:pPr>
              <w:pStyle w:val="TableParagraph"/>
              <w:spacing w:line="276" w:lineRule="auto"/>
              <w:ind w:right="100"/>
              <w:jc w:val="both"/>
              <w:rPr>
                <w:sz w:val="23"/>
              </w:rPr>
            </w:pPr>
            <w:r w:rsidRPr="001C0B95">
              <w:rPr>
                <w:sz w:val="23"/>
              </w:rPr>
              <w:t>Wykazuje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się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szczegółową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wiedzą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na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temat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struktur,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instytucji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zasad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działania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organów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administracji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publicznej (krajowych, międzynarodowych i unijnych)</w:t>
            </w:r>
            <w:r w:rsidRPr="001C0B95">
              <w:rPr>
                <w:spacing w:val="-44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9"/>
                <w:sz w:val="23"/>
              </w:rPr>
              <w:t> </w:t>
            </w:r>
            <w:r w:rsidRPr="001C0B95">
              <w:rPr>
                <w:sz w:val="23"/>
              </w:rPr>
              <w:t>podmiotów</w:t>
            </w:r>
            <w:r w:rsidRPr="001C0B95">
              <w:rPr>
                <w:spacing w:val="9"/>
                <w:sz w:val="23"/>
              </w:rPr>
              <w:t xml:space="preserve"> </w:t>
            </w:r>
            <w:r w:rsidRPr="001C0B95">
              <w:rPr>
                <w:sz w:val="23"/>
              </w:rPr>
              <w:t>administrujących,</w:t>
            </w:r>
            <w:r w:rsidRPr="001C0B95">
              <w:rPr>
                <w:spacing w:val="9"/>
                <w:sz w:val="23"/>
              </w:rPr>
              <w:t xml:space="preserve"> </w:t>
            </w:r>
            <w:r w:rsidRPr="001C0B95">
              <w:rPr>
                <w:sz w:val="23"/>
              </w:rPr>
              <w:t>ich</w:t>
            </w:r>
            <w:r w:rsidRPr="001C0B95">
              <w:rPr>
                <w:spacing w:val="10"/>
                <w:sz w:val="23"/>
              </w:rPr>
              <w:t xml:space="preserve"> </w:t>
            </w:r>
            <w:r w:rsidRPr="001C0B95">
              <w:rPr>
                <w:sz w:val="23"/>
              </w:rPr>
              <w:t>genezy</w:t>
            </w:r>
            <w:r w:rsidRPr="001C0B95">
              <w:rPr>
                <w:spacing w:val="7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9"/>
                <w:sz w:val="23"/>
              </w:rPr>
              <w:t xml:space="preserve"> </w:t>
            </w:r>
            <w:r w:rsidRPr="001C0B95">
              <w:rPr>
                <w:sz w:val="23"/>
              </w:rPr>
              <w:t>ewolucji</w:t>
            </w:r>
            <w:r w:rsidRPr="001C0B95">
              <w:rPr>
                <w:spacing w:val="10"/>
                <w:sz w:val="23"/>
              </w:rPr>
              <w:t xml:space="preserve"> </w:t>
            </w:r>
            <w:r w:rsidRPr="001C0B95">
              <w:rPr>
                <w:sz w:val="23"/>
              </w:rPr>
              <w:t>oraz</w:t>
            </w:r>
          </w:p>
          <w:p w14:paraId="2896AEB6" w14:textId="1893940B" w:rsidR="00115B08" w:rsidRPr="001C0B95" w:rsidRDefault="00671F59" w:rsidP="00671F5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0B95">
              <w:rPr>
                <w:sz w:val="23"/>
              </w:rPr>
              <w:t>wykonywanych</w:t>
            </w:r>
            <w:r w:rsidRPr="001C0B95">
              <w:rPr>
                <w:spacing w:val="-2"/>
                <w:sz w:val="23"/>
              </w:rPr>
              <w:t xml:space="preserve"> </w:t>
            </w:r>
            <w:r w:rsidRPr="001C0B95">
              <w:rPr>
                <w:sz w:val="23"/>
              </w:rPr>
              <w:t>przez</w:t>
            </w:r>
            <w:r w:rsidRPr="001C0B95">
              <w:rPr>
                <w:spacing w:val="-1"/>
                <w:sz w:val="23"/>
              </w:rPr>
              <w:t xml:space="preserve"> </w:t>
            </w:r>
            <w:r w:rsidRPr="001C0B95">
              <w:rPr>
                <w:sz w:val="23"/>
              </w:rPr>
              <w:t>nie</w:t>
            </w:r>
            <w:r w:rsidRPr="001C0B95">
              <w:rPr>
                <w:spacing w:val="-3"/>
                <w:sz w:val="23"/>
              </w:rPr>
              <w:t xml:space="preserve"> </w:t>
            </w:r>
            <w:r w:rsidRPr="001C0B95">
              <w:rPr>
                <w:sz w:val="23"/>
              </w:rPr>
              <w:t>zadań;</w:t>
            </w:r>
          </w:p>
        </w:tc>
        <w:tc>
          <w:tcPr>
            <w:tcW w:w="1843" w:type="dxa"/>
            <w:shd w:val="clear" w:color="auto" w:fill="auto"/>
          </w:tcPr>
          <w:p w14:paraId="37B94014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K_W02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</w:p>
        </w:tc>
      </w:tr>
      <w:tr w:rsidR="00115B08" w:rsidRPr="006E4C25" w14:paraId="1BF22425" w14:textId="77777777" w:rsidTr="008A3E94">
        <w:tc>
          <w:tcPr>
            <w:tcW w:w="1668" w:type="dxa"/>
            <w:shd w:val="clear" w:color="auto" w:fill="auto"/>
          </w:tcPr>
          <w:p w14:paraId="0D49232B" w14:textId="77777777" w:rsidR="00115B08" w:rsidRPr="001C0B9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1C0B95">
              <w:rPr>
                <w:rFonts w:ascii="Corbel" w:hAnsi="Corbel"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5953" w:type="dxa"/>
          </w:tcPr>
          <w:p w14:paraId="2251A168" w14:textId="77777777" w:rsidR="00DC2705" w:rsidRPr="001C0B95" w:rsidRDefault="00DC2705" w:rsidP="00DC2705">
            <w:pPr>
              <w:pStyle w:val="TableParagraph"/>
              <w:spacing w:line="276" w:lineRule="auto"/>
              <w:ind w:right="98"/>
              <w:jc w:val="both"/>
              <w:rPr>
                <w:spacing w:val="14"/>
                <w:sz w:val="23"/>
              </w:rPr>
            </w:pPr>
            <w:r w:rsidRPr="001C0B95">
              <w:rPr>
                <w:sz w:val="23"/>
              </w:rPr>
              <w:t>Posiada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wiedze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na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temat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współczesnych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ustrojów</w:t>
            </w:r>
            <w:r w:rsidRPr="001C0B95">
              <w:rPr>
                <w:spacing w:val="1"/>
                <w:sz w:val="23"/>
              </w:rPr>
              <w:t xml:space="preserve"> </w:t>
            </w:r>
            <w:r w:rsidRPr="001C0B95">
              <w:rPr>
                <w:sz w:val="23"/>
              </w:rPr>
              <w:t>politycznych</w:t>
            </w:r>
            <w:r w:rsidRPr="001C0B95">
              <w:rPr>
                <w:spacing w:val="13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13"/>
                <w:sz w:val="23"/>
              </w:rPr>
              <w:t xml:space="preserve"> </w:t>
            </w:r>
            <w:r w:rsidRPr="001C0B95">
              <w:rPr>
                <w:sz w:val="23"/>
              </w:rPr>
              <w:t>prawnych państw,</w:t>
            </w:r>
            <w:r w:rsidRPr="001C0B95">
              <w:rPr>
                <w:spacing w:val="13"/>
                <w:sz w:val="23"/>
              </w:rPr>
              <w:t xml:space="preserve"> </w:t>
            </w:r>
            <w:r w:rsidRPr="001C0B95">
              <w:rPr>
                <w:sz w:val="23"/>
              </w:rPr>
              <w:t>jego strukturach</w:t>
            </w:r>
            <w:r w:rsidRPr="001C0B95">
              <w:rPr>
                <w:spacing w:val="-44"/>
                <w:sz w:val="23"/>
              </w:rPr>
              <w:t xml:space="preserve"> </w:t>
            </w:r>
            <w:r w:rsidRPr="001C0B95">
              <w:rPr>
                <w:sz w:val="23"/>
              </w:rPr>
              <w:t>i</w:t>
            </w:r>
            <w:r w:rsidRPr="001C0B95">
              <w:rPr>
                <w:spacing w:val="41"/>
                <w:sz w:val="23"/>
              </w:rPr>
              <w:t> </w:t>
            </w:r>
            <w:r w:rsidRPr="001C0B95">
              <w:rPr>
                <w:sz w:val="23"/>
              </w:rPr>
              <w:t>zasadach</w:t>
            </w:r>
            <w:r w:rsidRPr="001C0B95">
              <w:rPr>
                <w:spacing w:val="42"/>
                <w:sz w:val="23"/>
              </w:rPr>
              <w:t xml:space="preserve"> </w:t>
            </w:r>
            <w:r w:rsidRPr="001C0B95">
              <w:rPr>
                <w:sz w:val="23"/>
              </w:rPr>
              <w:t>funkcjonowania</w:t>
            </w:r>
            <w:r w:rsidRPr="001C0B95">
              <w:rPr>
                <w:spacing w:val="41"/>
                <w:sz w:val="23"/>
              </w:rPr>
              <w:t xml:space="preserve"> </w:t>
            </w:r>
            <w:r w:rsidRPr="001C0B95">
              <w:rPr>
                <w:sz w:val="23"/>
              </w:rPr>
              <w:t>oraz</w:t>
            </w:r>
            <w:r w:rsidRPr="001C0B95">
              <w:rPr>
                <w:spacing w:val="43"/>
                <w:sz w:val="23"/>
              </w:rPr>
              <w:t xml:space="preserve"> </w:t>
            </w:r>
            <w:r w:rsidRPr="001C0B95">
              <w:rPr>
                <w:sz w:val="23"/>
              </w:rPr>
              <w:t>fundamentalnych</w:t>
            </w:r>
          </w:p>
          <w:p w14:paraId="49D6D62D" w14:textId="30A9E893" w:rsidR="00115B08" w:rsidRPr="001C0B95" w:rsidRDefault="00DC2705" w:rsidP="00DC27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0B95">
              <w:rPr>
                <w:sz w:val="23"/>
              </w:rPr>
              <w:t>dylematach</w:t>
            </w:r>
            <w:r w:rsidRPr="001C0B95">
              <w:rPr>
                <w:spacing w:val="-5"/>
                <w:sz w:val="23"/>
              </w:rPr>
              <w:t xml:space="preserve"> </w:t>
            </w:r>
            <w:r w:rsidRPr="001C0B95">
              <w:rPr>
                <w:sz w:val="23"/>
              </w:rPr>
              <w:t>współczesnej</w:t>
            </w:r>
            <w:r w:rsidRPr="001C0B95">
              <w:rPr>
                <w:spacing w:val="-4"/>
                <w:sz w:val="23"/>
              </w:rPr>
              <w:t xml:space="preserve"> </w:t>
            </w:r>
            <w:r w:rsidRPr="001C0B95">
              <w:rPr>
                <w:sz w:val="23"/>
              </w:rPr>
              <w:t>cywilizacji;</w:t>
            </w:r>
          </w:p>
        </w:tc>
        <w:tc>
          <w:tcPr>
            <w:tcW w:w="1843" w:type="dxa"/>
            <w:shd w:val="clear" w:color="auto" w:fill="auto"/>
          </w:tcPr>
          <w:p w14:paraId="07149BE5" w14:textId="77777777" w:rsidR="00DC2705" w:rsidRPr="006E4C25" w:rsidRDefault="00DC2705" w:rsidP="00DC2705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K_W07</w:t>
            </w:r>
            <w:r w:rsidRPr="006E4C25">
              <w:rPr>
                <w:rFonts w:ascii="Corbel" w:hAnsi="Corbel"/>
                <w:smallCaps/>
                <w:sz w:val="24"/>
                <w:szCs w:val="24"/>
              </w:rPr>
              <w:t>,</w:t>
            </w:r>
          </w:p>
          <w:p w14:paraId="51E366F8" w14:textId="014C286C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115B08" w:rsidRPr="006E4C25" w14:paraId="1A259589" w14:textId="77777777" w:rsidTr="00670A6E">
        <w:tc>
          <w:tcPr>
            <w:tcW w:w="1668" w:type="dxa"/>
            <w:shd w:val="clear" w:color="auto" w:fill="auto"/>
          </w:tcPr>
          <w:p w14:paraId="33615012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5953" w:type="dxa"/>
            <w:shd w:val="clear" w:color="auto" w:fill="auto"/>
          </w:tcPr>
          <w:p w14:paraId="6A26769D" w14:textId="77777777" w:rsidR="00DC2705" w:rsidRPr="00C707C8" w:rsidRDefault="00DC2705" w:rsidP="00DC2705">
            <w:pPr>
              <w:pStyle w:val="TableParagraph"/>
              <w:spacing w:line="280" w:lineRule="exact"/>
              <w:jc w:val="both"/>
              <w:rPr>
                <w:sz w:val="23"/>
              </w:rPr>
            </w:pPr>
            <w:r w:rsidRPr="00C707C8">
              <w:rPr>
                <w:sz w:val="23"/>
              </w:rPr>
              <w:t>Zna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rozumie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metodologie</w:t>
            </w:r>
            <w:r w:rsidRPr="00C707C8">
              <w:rPr>
                <w:spacing w:val="72"/>
                <w:sz w:val="23"/>
              </w:rPr>
              <w:t xml:space="preserve"> </w:t>
            </w:r>
            <w:r w:rsidRPr="00C707C8">
              <w:rPr>
                <w:sz w:val="23"/>
              </w:rPr>
              <w:t>pracy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umysłowej</w:t>
            </w:r>
            <w:r w:rsidRPr="00C707C8">
              <w:rPr>
                <w:spacing w:val="7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reguły</w:t>
            </w:r>
          </w:p>
          <w:p w14:paraId="374997F5" w14:textId="60A16396" w:rsidR="00115B08" w:rsidRPr="006E4C25" w:rsidRDefault="00DC2705" w:rsidP="00DC2705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C707C8">
              <w:rPr>
                <w:sz w:val="23"/>
              </w:rPr>
              <w:t>pisania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naukowych;</w:t>
            </w:r>
          </w:p>
        </w:tc>
        <w:tc>
          <w:tcPr>
            <w:tcW w:w="1843" w:type="dxa"/>
            <w:shd w:val="clear" w:color="auto" w:fill="auto"/>
          </w:tcPr>
          <w:p w14:paraId="18FE868F" w14:textId="3B98F888" w:rsidR="00DC2705" w:rsidRPr="006E4C25" w:rsidRDefault="00DC2705" w:rsidP="00DC2705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</w:t>
            </w:r>
            <w:r>
              <w:rPr>
                <w:rFonts w:ascii="Corbel" w:hAnsi="Corbel"/>
                <w:sz w:val="24"/>
                <w:szCs w:val="24"/>
                <w:lang w:eastAsia="zh-CN"/>
              </w:rPr>
              <w:t>W10</w:t>
            </w:r>
          </w:p>
          <w:p w14:paraId="3E388A7C" w14:textId="77777777" w:rsidR="00115B08" w:rsidRPr="006E4C25" w:rsidRDefault="00115B08" w:rsidP="00DC2705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115B08" w:rsidRPr="006E4C25" w14:paraId="494C1663" w14:textId="77777777" w:rsidTr="00670A6E">
        <w:tc>
          <w:tcPr>
            <w:tcW w:w="1668" w:type="dxa"/>
            <w:shd w:val="clear" w:color="auto" w:fill="auto"/>
          </w:tcPr>
          <w:p w14:paraId="545512A7" w14:textId="54F899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</w:t>
            </w:r>
            <w:r w:rsidR="00DC2705">
              <w:rPr>
                <w:rFonts w:ascii="Corbel" w:hAnsi="Corbe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14:paraId="5EB960FD" w14:textId="3C4CDA94" w:rsidR="00115B08" w:rsidRPr="006E4C25" w:rsidRDefault="00DC2705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127214">
              <w:rPr>
                <w:sz w:val="23"/>
                <w:szCs w:val="23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43" w:type="dxa"/>
            <w:shd w:val="clear" w:color="auto" w:fill="auto"/>
          </w:tcPr>
          <w:p w14:paraId="08CABF54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K_U0</w:t>
            </w:r>
            <w:r>
              <w:rPr>
                <w:rFonts w:ascii="Corbel" w:hAnsi="Corbel"/>
                <w:smallCaps/>
                <w:sz w:val="24"/>
                <w:szCs w:val="24"/>
                <w:lang w:eastAsia="zh-CN"/>
              </w:rPr>
              <w:t>1,</w:t>
            </w:r>
          </w:p>
          <w:p w14:paraId="651A9ED4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</w:p>
        </w:tc>
      </w:tr>
      <w:tr w:rsidR="00DC2705" w:rsidRPr="006E4C25" w14:paraId="03ABA8DE" w14:textId="77777777" w:rsidTr="00670A6E">
        <w:tc>
          <w:tcPr>
            <w:tcW w:w="1668" w:type="dxa"/>
            <w:shd w:val="clear" w:color="auto" w:fill="auto"/>
          </w:tcPr>
          <w:p w14:paraId="1EA24ACC" w14:textId="050844A6" w:rsidR="00DC2705" w:rsidRPr="006E4C25" w:rsidRDefault="00DC2705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5953" w:type="dxa"/>
            <w:shd w:val="clear" w:color="auto" w:fill="auto"/>
          </w:tcPr>
          <w:p w14:paraId="6B7A0D4F" w14:textId="77777777" w:rsidR="00DC2705" w:rsidRPr="00C707C8" w:rsidRDefault="00DC2705" w:rsidP="00DC2705">
            <w:pPr>
              <w:pStyle w:val="TableParagraph"/>
              <w:spacing w:line="280" w:lineRule="exact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Potrafi właściwie dobierać źródła oraz informacje,</w:t>
            </w:r>
          </w:p>
          <w:p w14:paraId="531C4388" w14:textId="445D8689" w:rsidR="00DC2705" w:rsidRPr="00127214" w:rsidRDefault="00DC2705" w:rsidP="00DC2705">
            <w:pPr>
              <w:suppressAutoHyphens/>
              <w:spacing w:after="0" w:line="240" w:lineRule="auto"/>
              <w:rPr>
                <w:sz w:val="23"/>
                <w:szCs w:val="23"/>
              </w:rPr>
            </w:pPr>
            <w:r w:rsidRPr="00C707C8">
              <w:rPr>
                <w:sz w:val="23"/>
              </w:rPr>
              <w:t>pozyskiwać</w:t>
            </w:r>
            <w:r w:rsidRPr="00C707C8">
              <w:rPr>
                <w:spacing w:val="22"/>
                <w:sz w:val="23"/>
              </w:rPr>
              <w:t xml:space="preserve"> </w:t>
            </w:r>
            <w:r w:rsidRPr="00C707C8">
              <w:rPr>
                <w:sz w:val="23"/>
              </w:rPr>
              <w:t>dane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dla</w:t>
            </w:r>
            <w:r w:rsidRPr="00C707C8">
              <w:rPr>
                <w:spacing w:val="67"/>
                <w:sz w:val="23"/>
              </w:rPr>
              <w:t xml:space="preserve"> </w:t>
            </w:r>
            <w:r w:rsidRPr="00C707C8">
              <w:rPr>
                <w:sz w:val="23"/>
              </w:rPr>
              <w:t>analizowania</w:t>
            </w:r>
            <w:r w:rsidRPr="00C707C8">
              <w:rPr>
                <w:spacing w:val="67"/>
                <w:sz w:val="23"/>
              </w:rPr>
              <w:t xml:space="preserve"> </w:t>
            </w:r>
            <w:r w:rsidRPr="00C707C8">
              <w:rPr>
                <w:sz w:val="23"/>
              </w:rPr>
              <w:t>procesów</w:t>
            </w:r>
            <w:r w:rsidRPr="00C707C8">
              <w:rPr>
                <w:spacing w:val="6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zjawisk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prawidłowo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posługiwać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się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wiedzą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5"/>
                <w:sz w:val="23"/>
              </w:rPr>
              <w:t xml:space="preserve"> </w:t>
            </w:r>
            <w:r w:rsidRPr="00C707C8">
              <w:rPr>
                <w:sz w:val="23"/>
              </w:rPr>
              <w:t>nauk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o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prawie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podstawową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wiedzą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interdyscyplinarną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przygotowania rozwiązań </w:t>
            </w:r>
            <w:r w:rsidRPr="00C707C8">
              <w:rPr>
                <w:sz w:val="23"/>
              </w:rPr>
              <w:t>problemów;</w:t>
            </w:r>
          </w:p>
        </w:tc>
        <w:tc>
          <w:tcPr>
            <w:tcW w:w="1843" w:type="dxa"/>
            <w:shd w:val="clear" w:color="auto" w:fill="auto"/>
          </w:tcPr>
          <w:p w14:paraId="23F3752C" w14:textId="0EFE3FE2" w:rsidR="00DC2705" w:rsidRPr="006E4C25" w:rsidRDefault="00DC2705" w:rsidP="00DC2705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K_U0</w:t>
            </w:r>
            <w:r>
              <w:rPr>
                <w:rFonts w:ascii="Corbel" w:hAnsi="Corbel"/>
                <w:smallCaps/>
                <w:sz w:val="24"/>
                <w:szCs w:val="24"/>
                <w:lang w:eastAsia="zh-CN"/>
              </w:rPr>
              <w:t>3,</w:t>
            </w:r>
          </w:p>
          <w:p w14:paraId="7E57A6EC" w14:textId="77777777" w:rsidR="00DC2705" w:rsidRPr="006E4C25" w:rsidRDefault="00DC2705" w:rsidP="00115B08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</w:p>
        </w:tc>
      </w:tr>
      <w:tr w:rsidR="00115B08" w:rsidRPr="006E4C25" w14:paraId="2D3D3ED6" w14:textId="77777777" w:rsidTr="00BF48CE">
        <w:tc>
          <w:tcPr>
            <w:tcW w:w="1668" w:type="dxa"/>
            <w:shd w:val="clear" w:color="auto" w:fill="auto"/>
          </w:tcPr>
          <w:p w14:paraId="0703B8F9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lastRenderedPageBreak/>
              <w:t>EK_07</w:t>
            </w:r>
          </w:p>
        </w:tc>
        <w:tc>
          <w:tcPr>
            <w:tcW w:w="5953" w:type="dxa"/>
          </w:tcPr>
          <w:p w14:paraId="34DBD63D" w14:textId="55238B25" w:rsidR="00115B08" w:rsidRPr="00F56BF1" w:rsidRDefault="001C0B95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707C8">
              <w:rPr>
                <w:sz w:val="23"/>
              </w:rPr>
              <w:t>Wykazuje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się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specjalistycznymi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umiejętnościami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znajdowania podstaw prawnych, orzecznictwa i literatury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dotyczącej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badanych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zagadnień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stosowania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zasad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etycznych,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jak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również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proponowania</w:t>
            </w:r>
            <w:r>
              <w:rPr>
                <w:sz w:val="23"/>
              </w:rPr>
              <w:t xml:space="preserve"> rozwiązań </w:t>
            </w:r>
            <w:r w:rsidRPr="00C707C8">
              <w:rPr>
                <w:sz w:val="23"/>
              </w:rPr>
              <w:t>konkretnego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problemu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podejmowania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rozstrzygnięć;</w:t>
            </w:r>
          </w:p>
        </w:tc>
        <w:tc>
          <w:tcPr>
            <w:tcW w:w="1843" w:type="dxa"/>
            <w:shd w:val="clear" w:color="auto" w:fill="auto"/>
          </w:tcPr>
          <w:p w14:paraId="70B6BB52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K_U04,</w:t>
            </w:r>
          </w:p>
        </w:tc>
      </w:tr>
      <w:tr w:rsidR="00115B08" w:rsidRPr="006E4C25" w14:paraId="284BF70D" w14:textId="77777777" w:rsidTr="00BF48CE">
        <w:tc>
          <w:tcPr>
            <w:tcW w:w="1668" w:type="dxa"/>
            <w:shd w:val="clear" w:color="auto" w:fill="auto"/>
          </w:tcPr>
          <w:p w14:paraId="21A06FEF" w14:textId="77777777" w:rsidR="00115B08" w:rsidRPr="006E4C25" w:rsidRDefault="00115B08" w:rsidP="00115B08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5953" w:type="dxa"/>
          </w:tcPr>
          <w:p w14:paraId="41EE18E3" w14:textId="77777777" w:rsidR="001C0B95" w:rsidRPr="00C707C8" w:rsidRDefault="001C0B95" w:rsidP="001C0B95">
            <w:pPr>
              <w:pStyle w:val="TableParagraph"/>
              <w:ind w:right="97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 umiejętność logicznego myślenia,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analizy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syntezy,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dzięki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czemu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potrafi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przekonująco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argumentować</w:t>
            </w:r>
            <w:r w:rsidRPr="00C707C8">
              <w:rPr>
                <w:spacing w:val="-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-5"/>
                <w:sz w:val="23"/>
              </w:rPr>
              <w:t xml:space="preserve"> </w:t>
            </w:r>
            <w:r w:rsidRPr="00C707C8">
              <w:rPr>
                <w:sz w:val="23"/>
              </w:rPr>
              <w:t>interpretować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zjawiska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administracyjne,</w:t>
            </w:r>
          </w:p>
          <w:p w14:paraId="22F2F5A6" w14:textId="43C39A88" w:rsidR="001C0B95" w:rsidRPr="001C0B95" w:rsidRDefault="001C0B95" w:rsidP="001C0B95">
            <w:pPr>
              <w:jc w:val="both"/>
              <w:rPr>
                <w:sz w:val="23"/>
              </w:rPr>
            </w:pPr>
            <w:r w:rsidRPr="00C707C8">
              <w:rPr>
                <w:sz w:val="23"/>
              </w:rPr>
              <w:t>prawne,</w:t>
            </w:r>
            <w:r w:rsidRPr="00C707C8">
              <w:rPr>
                <w:spacing w:val="-5"/>
                <w:sz w:val="23"/>
              </w:rPr>
              <w:t xml:space="preserve"> </w:t>
            </w:r>
            <w:r w:rsidRPr="00C707C8">
              <w:rPr>
                <w:sz w:val="23"/>
              </w:rPr>
              <w:t>społeczne,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polityczne</w:t>
            </w:r>
            <w:r>
              <w:rPr>
                <w:sz w:val="23"/>
              </w:rPr>
              <w:t xml:space="preserve"> </w:t>
            </w:r>
            <w:r w:rsidRPr="00C707C8">
              <w:rPr>
                <w:spacing w:val="-1"/>
                <w:sz w:val="23"/>
              </w:rPr>
              <w:t>i ekonomiczne</w:t>
            </w:r>
            <w:r w:rsidRPr="00C707C8">
              <w:rPr>
                <w:spacing w:val="-43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sytuacjach decyzyjnych</w:t>
            </w:r>
            <w:r w:rsidRPr="00C707C8">
              <w:rPr>
                <w:sz w:val="23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14:paraId="5DC6A244" w14:textId="5773C85B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K_U0</w:t>
            </w:r>
            <w:r w:rsidR="001C0B95">
              <w:rPr>
                <w:rFonts w:ascii="Corbel" w:hAnsi="Corbel"/>
                <w:sz w:val="24"/>
                <w:szCs w:val="24"/>
                <w:lang w:eastAsia="zh-CN"/>
              </w:rPr>
              <w:t>6</w:t>
            </w: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</w:p>
        </w:tc>
      </w:tr>
      <w:tr w:rsidR="00115B08" w:rsidRPr="006E4C25" w14:paraId="534D9D52" w14:textId="77777777" w:rsidTr="00E57BD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7A3A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EK_09</w:t>
            </w:r>
          </w:p>
        </w:tc>
        <w:tc>
          <w:tcPr>
            <w:tcW w:w="5953" w:type="dxa"/>
          </w:tcPr>
          <w:p w14:paraId="458E3663" w14:textId="77777777" w:rsidR="001C0B95" w:rsidRPr="00C707C8" w:rsidRDefault="001C0B95" w:rsidP="001C0B95">
            <w:pPr>
              <w:pStyle w:val="TableParagraph"/>
              <w:spacing w:line="276" w:lineRule="auto"/>
              <w:ind w:right="97"/>
              <w:jc w:val="both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umiejętność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prowadzenia</w:t>
            </w:r>
            <w:r w:rsidRPr="00C707C8">
              <w:rPr>
                <w:spacing w:val="-7"/>
                <w:sz w:val="23"/>
              </w:rPr>
              <w:t xml:space="preserve"> </w:t>
            </w:r>
            <w:r w:rsidRPr="00C707C8">
              <w:rPr>
                <w:sz w:val="23"/>
              </w:rPr>
              <w:t>debaty,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przygotowania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pisemnych,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prezentacji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multimedialnych,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ustnych wystąpień w języku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polskim w zakresie dziedzin i</w:t>
            </w:r>
            <w:r>
              <w:rPr>
                <w:spacing w:val="-44"/>
                <w:sz w:val="23"/>
              </w:rPr>
              <w:t xml:space="preserve">  </w:t>
            </w:r>
            <w:r w:rsidRPr="00C707C8">
              <w:rPr>
                <w:sz w:val="23"/>
              </w:rPr>
              <w:t>dyscyplin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naukowych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wykładanych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ramach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kierunku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Administracja dotyczących zagadnień szczegółowych,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wykorzystaniem poglądów doktryny, źródeł prawa 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orzecznictwa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sądowego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administracyjnego,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</w:p>
          <w:p w14:paraId="21CAC802" w14:textId="7BC952E5" w:rsidR="00115B08" w:rsidRPr="00625570" w:rsidRDefault="001C0B95" w:rsidP="001C0B9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707C8">
              <w:rPr>
                <w:sz w:val="23"/>
              </w:rPr>
              <w:t>danych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statystycznych;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AC65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 xml:space="preserve">K_U07, </w:t>
            </w:r>
          </w:p>
        </w:tc>
      </w:tr>
      <w:tr w:rsidR="00115B08" w:rsidRPr="006E4C25" w14:paraId="20282050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2BBA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EK_10</w:t>
            </w:r>
          </w:p>
        </w:tc>
        <w:tc>
          <w:tcPr>
            <w:tcW w:w="5953" w:type="dxa"/>
          </w:tcPr>
          <w:p w14:paraId="062F6FB7" w14:textId="4E49BB7A" w:rsidR="00115B08" w:rsidRPr="005B4687" w:rsidRDefault="001C0B95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707C8">
              <w:rPr>
                <w:sz w:val="23"/>
              </w:rPr>
              <w:t>Jest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zdolny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rozwiazywania</w:t>
            </w:r>
            <w:r>
              <w:rPr>
                <w:sz w:val="23"/>
              </w:rPr>
              <w:t xml:space="preserve"> </w:t>
            </w:r>
            <w:r w:rsidRPr="00C707C8">
              <w:rPr>
                <w:spacing w:val="-1"/>
                <w:sz w:val="23"/>
              </w:rPr>
              <w:t>podstawowych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problemów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administracyjnych,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prawnych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etycznych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związanych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funkcjonowaniem struktur publicznych i niepublicznych</w:t>
            </w:r>
            <w:r w:rsidRPr="00C707C8">
              <w:rPr>
                <w:sz w:val="23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D7D98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K_K02,</w:t>
            </w:r>
          </w:p>
        </w:tc>
      </w:tr>
      <w:tr w:rsidR="00115B08" w:rsidRPr="006E4C25" w14:paraId="5F0A6A89" w14:textId="77777777" w:rsidTr="00A52B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6CB6" w14:textId="77777777" w:rsidR="00115B08" w:rsidRPr="00A75440" w:rsidRDefault="00115B08" w:rsidP="00115B08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EK_11</w:t>
            </w:r>
          </w:p>
        </w:tc>
        <w:tc>
          <w:tcPr>
            <w:tcW w:w="5953" w:type="dxa"/>
          </w:tcPr>
          <w:p w14:paraId="60935F2D" w14:textId="0E536D9E" w:rsidR="00115B08" w:rsidRPr="00A04092" w:rsidRDefault="001C0B95" w:rsidP="00115B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707C8">
              <w:rPr>
                <w:sz w:val="23"/>
              </w:rPr>
              <w:t>Uczestniczy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przygotowaniu</w:t>
            </w:r>
            <w:r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projektów,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uwzględnieniem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zdobytych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>
              <w:rPr>
                <w:spacing w:val="46"/>
                <w:sz w:val="23"/>
              </w:rPr>
              <w:t> 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studiów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na rzecz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społeczeństwa,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instytucjach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publicznych</w:t>
            </w:r>
            <w:r>
              <w:rPr>
                <w:sz w:val="23"/>
              </w:rPr>
              <w:t xml:space="preserve"> i niepublicznych;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321E" w14:textId="77777777" w:rsidR="00115B08" w:rsidRPr="006E4C25" w:rsidRDefault="00115B08" w:rsidP="00115B0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A75440">
              <w:rPr>
                <w:rFonts w:ascii="Corbel" w:hAnsi="Corbel"/>
                <w:sz w:val="24"/>
                <w:szCs w:val="24"/>
                <w:lang w:eastAsia="zh-CN"/>
              </w:rPr>
              <w:t>K_K03,</w:t>
            </w:r>
          </w:p>
        </w:tc>
      </w:tr>
    </w:tbl>
    <w:p w14:paraId="12895F33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5EAD0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E0BBF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58497" w14:textId="77777777" w:rsidR="0085747A" w:rsidRPr="006E4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>3.3</w:t>
      </w:r>
      <w:r w:rsidR="001D7B54" w:rsidRPr="006E4C25">
        <w:rPr>
          <w:rFonts w:ascii="Corbel" w:hAnsi="Corbel"/>
          <w:b/>
          <w:sz w:val="24"/>
          <w:szCs w:val="24"/>
        </w:rPr>
        <w:t xml:space="preserve"> </w:t>
      </w:r>
      <w:r w:rsidR="0085747A" w:rsidRPr="006E4C25">
        <w:rPr>
          <w:rFonts w:ascii="Corbel" w:hAnsi="Corbel"/>
          <w:b/>
          <w:sz w:val="24"/>
          <w:szCs w:val="24"/>
        </w:rPr>
        <w:t>T</w:t>
      </w:r>
      <w:r w:rsidR="001D7B54" w:rsidRPr="006E4C2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E4C25">
        <w:rPr>
          <w:rFonts w:ascii="Corbel" w:hAnsi="Corbel"/>
          <w:sz w:val="24"/>
          <w:szCs w:val="24"/>
        </w:rPr>
        <w:t xml:space="preserve">  </w:t>
      </w:r>
    </w:p>
    <w:p w14:paraId="566C6567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23874" w14:paraId="65639630" w14:textId="77777777" w:rsidTr="00A2387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0460" w14:textId="77777777" w:rsidR="00A23874" w:rsidRDefault="00A238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874" w14:paraId="36951216" w14:textId="77777777" w:rsidTr="00A2387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1A56" w14:textId="3B22B71C" w:rsidR="00A23874" w:rsidRDefault="003A08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</w:t>
            </w:r>
          </w:p>
        </w:tc>
      </w:tr>
    </w:tbl>
    <w:p w14:paraId="56BAD2A7" w14:textId="77777777" w:rsidR="0085747A" w:rsidRPr="006E4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303585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4C25">
        <w:rPr>
          <w:rFonts w:ascii="Corbel" w:hAnsi="Corbel"/>
          <w:sz w:val="24"/>
          <w:szCs w:val="24"/>
        </w:rPr>
        <w:t xml:space="preserve">, </w:t>
      </w:r>
      <w:r w:rsidRPr="006E4C2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984"/>
      </w:tblGrid>
      <w:tr w:rsidR="003A08E7" w:rsidRPr="00E924B9" w14:paraId="746D232B" w14:textId="77777777" w:rsidTr="0080085B">
        <w:tc>
          <w:tcPr>
            <w:tcW w:w="9634" w:type="dxa"/>
            <w:gridSpan w:val="2"/>
            <w:shd w:val="clear" w:color="auto" w:fill="auto"/>
          </w:tcPr>
          <w:p w14:paraId="33FFB91B" w14:textId="591F02CE" w:rsidR="003A08E7" w:rsidRPr="001F1F78" w:rsidRDefault="003A08E7" w:rsidP="002B6A61">
            <w:pPr>
              <w:snapToGrid w:val="0"/>
              <w:rPr>
                <w:rFonts w:ascii="Corbel" w:eastAsia="DejaVuSans" w:hAnsi="Corbel"/>
                <w:b/>
                <w:bCs/>
                <w:color w:val="000000"/>
              </w:rPr>
            </w:pPr>
            <w:r w:rsidRPr="001F1F78">
              <w:rPr>
                <w:rFonts w:ascii="Corbel" w:eastAsia="DejaVuSans" w:hAnsi="Corbel"/>
                <w:b/>
                <w:bCs/>
                <w:color w:val="000000"/>
              </w:rPr>
              <w:t>Treści merytoryczne</w:t>
            </w:r>
          </w:p>
        </w:tc>
      </w:tr>
      <w:tr w:rsidR="003A08E7" w:rsidRPr="00E924B9" w14:paraId="0396CADE" w14:textId="77777777" w:rsidTr="00961B5D">
        <w:tc>
          <w:tcPr>
            <w:tcW w:w="7650" w:type="dxa"/>
            <w:shd w:val="clear" w:color="auto" w:fill="auto"/>
          </w:tcPr>
          <w:p w14:paraId="56091200" w14:textId="4561F1A0" w:rsidR="003A08E7" w:rsidRPr="001F1F78" w:rsidRDefault="003A08E7" w:rsidP="002B6A61">
            <w:pPr>
              <w:snapToGrid w:val="0"/>
              <w:rPr>
                <w:rFonts w:ascii="Corbel" w:eastAsia="DejaVuSans" w:hAnsi="Corbel"/>
                <w:color w:val="000000"/>
              </w:rPr>
            </w:pPr>
            <w:r w:rsidRPr="001F1F78">
              <w:rPr>
                <w:rFonts w:ascii="Corbel" w:eastAsia="DejaVuSans" w:hAnsi="Corbel"/>
                <w:color w:val="000000"/>
              </w:rPr>
              <w:t>1. Pojęcie i geneza partii politycznych</w:t>
            </w:r>
          </w:p>
        </w:tc>
        <w:tc>
          <w:tcPr>
            <w:tcW w:w="1984" w:type="dxa"/>
            <w:shd w:val="clear" w:color="auto" w:fill="auto"/>
          </w:tcPr>
          <w:p w14:paraId="35045DFF" w14:textId="1450CF7D" w:rsidR="003A08E7" w:rsidRPr="001F1F78" w:rsidRDefault="003A08E7" w:rsidP="002B6A61">
            <w:pPr>
              <w:snapToGrid w:val="0"/>
              <w:rPr>
                <w:rFonts w:ascii="Corbel" w:eastAsia="DejaVuSans" w:hAnsi="Corbel"/>
                <w:color w:val="000000"/>
              </w:rPr>
            </w:pPr>
            <w:r w:rsidRPr="001F1F78">
              <w:rPr>
                <w:rFonts w:ascii="Corbel" w:eastAsia="DejaVuSans" w:hAnsi="Corbel"/>
                <w:color w:val="000000"/>
              </w:rPr>
              <w:t>2</w:t>
            </w:r>
          </w:p>
        </w:tc>
      </w:tr>
      <w:tr w:rsidR="003A08E7" w:rsidRPr="00E924B9" w14:paraId="0AAF8E41" w14:textId="77777777" w:rsidTr="00961B5D">
        <w:tc>
          <w:tcPr>
            <w:tcW w:w="7650" w:type="dxa"/>
            <w:shd w:val="clear" w:color="auto" w:fill="auto"/>
          </w:tcPr>
          <w:p w14:paraId="19EB1D49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2. Klasyfikacja i funkcja partii politycznych</w:t>
            </w:r>
          </w:p>
        </w:tc>
        <w:tc>
          <w:tcPr>
            <w:tcW w:w="1984" w:type="dxa"/>
            <w:shd w:val="clear" w:color="auto" w:fill="auto"/>
          </w:tcPr>
          <w:p w14:paraId="6BCF4C50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2</w:t>
            </w:r>
          </w:p>
        </w:tc>
      </w:tr>
      <w:tr w:rsidR="003A08E7" w:rsidRPr="00E924B9" w14:paraId="59924C1F" w14:textId="77777777" w:rsidTr="00961B5D">
        <w:tc>
          <w:tcPr>
            <w:tcW w:w="7650" w:type="dxa"/>
            <w:shd w:val="clear" w:color="auto" w:fill="auto"/>
          </w:tcPr>
          <w:p w14:paraId="0BF10A64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lastRenderedPageBreak/>
              <w:t xml:space="preserve">3. Partie polityczne w systemach demokratycznych i niedemokratycznych </w:t>
            </w:r>
          </w:p>
        </w:tc>
        <w:tc>
          <w:tcPr>
            <w:tcW w:w="1984" w:type="dxa"/>
            <w:shd w:val="clear" w:color="auto" w:fill="auto"/>
          </w:tcPr>
          <w:p w14:paraId="39284956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3A08E7" w:rsidRPr="00E924B9" w14:paraId="06E9E92F" w14:textId="77777777" w:rsidTr="00961B5D">
        <w:trPr>
          <w:trHeight w:val="479"/>
        </w:trPr>
        <w:tc>
          <w:tcPr>
            <w:tcW w:w="7650" w:type="dxa"/>
            <w:shd w:val="clear" w:color="auto" w:fill="auto"/>
          </w:tcPr>
          <w:p w14:paraId="5C7F1FF8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4. Partie polityczne w systemie parlamentarnym</w:t>
            </w:r>
          </w:p>
        </w:tc>
        <w:tc>
          <w:tcPr>
            <w:tcW w:w="1984" w:type="dxa"/>
            <w:shd w:val="clear" w:color="auto" w:fill="auto"/>
          </w:tcPr>
          <w:p w14:paraId="13FA5DB7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3A08E7" w:rsidRPr="00E924B9" w14:paraId="3E9220FE" w14:textId="77777777" w:rsidTr="00961B5D">
        <w:tc>
          <w:tcPr>
            <w:tcW w:w="7650" w:type="dxa"/>
            <w:shd w:val="clear" w:color="auto" w:fill="auto"/>
          </w:tcPr>
          <w:p w14:paraId="56A37049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 xml:space="preserve">5. Partie polityczne w polskim systemie politycznym XX i XXI w. </w:t>
            </w:r>
          </w:p>
        </w:tc>
        <w:tc>
          <w:tcPr>
            <w:tcW w:w="1984" w:type="dxa"/>
            <w:shd w:val="clear" w:color="auto" w:fill="auto"/>
          </w:tcPr>
          <w:p w14:paraId="571793E8" w14:textId="77777777" w:rsidR="003A08E7" w:rsidRPr="001F1F78" w:rsidRDefault="003A08E7" w:rsidP="002B6A61">
            <w:pPr>
              <w:autoSpaceDE w:val="0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3A08E7" w:rsidRPr="00E924B9" w14:paraId="1A7918A3" w14:textId="77777777" w:rsidTr="00961B5D">
        <w:trPr>
          <w:trHeight w:val="541"/>
        </w:trPr>
        <w:tc>
          <w:tcPr>
            <w:tcW w:w="7650" w:type="dxa"/>
            <w:shd w:val="clear" w:color="auto" w:fill="auto"/>
          </w:tcPr>
          <w:p w14:paraId="070897D4" w14:textId="77777777" w:rsidR="003A08E7" w:rsidRPr="001F1F78" w:rsidRDefault="003A08E7" w:rsidP="002B6A61">
            <w:pPr>
              <w:rPr>
                <w:rFonts w:ascii="Corbel" w:hAnsi="Corbel"/>
              </w:rPr>
            </w:pPr>
            <w:r w:rsidRPr="001F1F78">
              <w:rPr>
                <w:rFonts w:ascii="Corbel" w:eastAsia="DejaVuSans" w:hAnsi="Corbel"/>
              </w:rPr>
              <w:t>6. Prawne podstawy funkcjonowania partii politycznych w Polsce</w:t>
            </w:r>
          </w:p>
        </w:tc>
        <w:tc>
          <w:tcPr>
            <w:tcW w:w="1984" w:type="dxa"/>
            <w:shd w:val="clear" w:color="auto" w:fill="auto"/>
          </w:tcPr>
          <w:p w14:paraId="6FB5548A" w14:textId="77777777" w:rsidR="003A08E7" w:rsidRPr="001F1F78" w:rsidRDefault="003A08E7" w:rsidP="002B6A61">
            <w:pPr>
              <w:rPr>
                <w:rFonts w:ascii="Corbel" w:hAnsi="Corbel"/>
              </w:rPr>
            </w:pPr>
            <w:r w:rsidRPr="001F1F78">
              <w:rPr>
                <w:rFonts w:ascii="Corbel" w:hAnsi="Corbel"/>
              </w:rPr>
              <w:t>2</w:t>
            </w:r>
          </w:p>
        </w:tc>
      </w:tr>
      <w:tr w:rsidR="003A08E7" w:rsidRPr="00E924B9" w14:paraId="3B4E0BFD" w14:textId="77777777" w:rsidTr="00961B5D">
        <w:trPr>
          <w:trHeight w:val="541"/>
        </w:trPr>
        <w:tc>
          <w:tcPr>
            <w:tcW w:w="7650" w:type="dxa"/>
            <w:shd w:val="clear" w:color="auto" w:fill="auto"/>
          </w:tcPr>
          <w:p w14:paraId="3A718063" w14:textId="6C7A4BFB" w:rsidR="003A08E7" w:rsidRPr="001F1F78" w:rsidRDefault="003A08E7" w:rsidP="002B6A61">
            <w:pPr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Suma godzin</w:t>
            </w:r>
          </w:p>
        </w:tc>
        <w:tc>
          <w:tcPr>
            <w:tcW w:w="1984" w:type="dxa"/>
            <w:shd w:val="clear" w:color="auto" w:fill="auto"/>
          </w:tcPr>
          <w:p w14:paraId="2F57185A" w14:textId="697E5BBA" w:rsidR="003A08E7" w:rsidRPr="001F1F78" w:rsidRDefault="003A08E7" w:rsidP="002B6A61">
            <w:pPr>
              <w:rPr>
                <w:rFonts w:ascii="Corbel" w:hAnsi="Corbel"/>
              </w:rPr>
            </w:pPr>
            <w:r w:rsidRPr="001F1F78">
              <w:rPr>
                <w:rFonts w:ascii="Corbel" w:hAnsi="Corbel"/>
              </w:rPr>
              <w:t>15</w:t>
            </w:r>
          </w:p>
        </w:tc>
      </w:tr>
    </w:tbl>
    <w:p w14:paraId="507237B3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CFB820" w14:textId="77777777" w:rsidR="0085747A" w:rsidRPr="006E4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3.4 Metody dydaktyczne</w:t>
      </w:r>
      <w:r w:rsidRPr="006E4C25">
        <w:rPr>
          <w:rFonts w:ascii="Corbel" w:hAnsi="Corbel"/>
          <w:b w:val="0"/>
          <w:smallCaps w:val="0"/>
          <w:szCs w:val="24"/>
        </w:rPr>
        <w:t xml:space="preserve"> </w:t>
      </w:r>
    </w:p>
    <w:p w14:paraId="63D78541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1A741C3A" w14:textId="51704907" w:rsidR="00794D2B" w:rsidRPr="00961B5D" w:rsidRDefault="00961B5D" w:rsidP="00794D2B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961B5D">
        <w:rPr>
          <w:rFonts w:ascii="Corbel" w:hAnsi="Corbel"/>
          <w:b w:val="0"/>
          <w:smallCaps w:val="0"/>
          <w:sz w:val="22"/>
        </w:rPr>
        <w:t>Wykład konwersatoryjny, dyskusja panelowa, praca w grupach, gry dydaktyczne, prezentacja</w:t>
      </w:r>
      <w:r w:rsidRPr="00961B5D">
        <w:rPr>
          <w:rFonts w:ascii="Corbel" w:hAnsi="Corbel"/>
          <w:b w:val="0"/>
          <w:i/>
          <w:smallCaps w:val="0"/>
          <w:sz w:val="22"/>
        </w:rPr>
        <w:t xml:space="preserve"> (z </w:t>
      </w:r>
      <w:r w:rsidR="00432B48" w:rsidRPr="00961B5D">
        <w:rPr>
          <w:rFonts w:ascii="Corbel" w:eastAsia="Cambria" w:hAnsi="Corbel"/>
          <w:b w:val="0"/>
          <w:smallCaps w:val="0"/>
          <w:sz w:val="22"/>
        </w:rPr>
        <w:t>wykorzystanie</w:t>
      </w:r>
      <w:r w:rsidRPr="00961B5D">
        <w:rPr>
          <w:rFonts w:ascii="Corbel" w:eastAsia="Cambria" w:hAnsi="Corbel"/>
          <w:b w:val="0"/>
          <w:smallCaps w:val="0"/>
          <w:sz w:val="22"/>
        </w:rPr>
        <w:t>m</w:t>
      </w:r>
      <w:r w:rsidR="00432B48" w:rsidRPr="00961B5D">
        <w:rPr>
          <w:rFonts w:ascii="Corbel" w:eastAsia="Cambria" w:hAnsi="Corbel"/>
          <w:b w:val="0"/>
          <w:smallCaps w:val="0"/>
          <w:sz w:val="22"/>
        </w:rPr>
        <w:t xml:space="preserve"> sprzętu multimedialnego</w:t>
      </w:r>
      <w:r w:rsidRPr="00961B5D">
        <w:rPr>
          <w:rFonts w:ascii="Corbel" w:eastAsia="Cambria" w:hAnsi="Corbel"/>
          <w:b w:val="0"/>
          <w:smallCaps w:val="0"/>
          <w:sz w:val="22"/>
        </w:rPr>
        <w:t>)</w:t>
      </w:r>
      <w:r w:rsidR="00432B48" w:rsidRPr="00961B5D">
        <w:rPr>
          <w:rFonts w:ascii="Corbel" w:eastAsia="Cambria" w:hAnsi="Corbel"/>
          <w:b w:val="0"/>
          <w:smallCaps w:val="0"/>
          <w:sz w:val="22"/>
        </w:rPr>
        <w:t>.</w:t>
      </w:r>
    </w:p>
    <w:p w14:paraId="7ADB7F2E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AAFC60" w14:textId="77777777" w:rsidR="00E960BB" w:rsidRPr="006E4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A0C1AC" w14:textId="77777777" w:rsidR="0085747A" w:rsidRPr="006E4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 </w:t>
      </w:r>
      <w:r w:rsidR="0085747A" w:rsidRPr="006E4C25">
        <w:rPr>
          <w:rFonts w:ascii="Corbel" w:hAnsi="Corbel"/>
          <w:smallCaps w:val="0"/>
          <w:szCs w:val="24"/>
        </w:rPr>
        <w:t>METODY I KRYTERIA OCENY</w:t>
      </w:r>
      <w:r w:rsidR="009F4610" w:rsidRPr="006E4C25">
        <w:rPr>
          <w:rFonts w:ascii="Corbel" w:hAnsi="Corbel"/>
          <w:smallCaps w:val="0"/>
          <w:szCs w:val="24"/>
        </w:rPr>
        <w:t xml:space="preserve"> </w:t>
      </w:r>
    </w:p>
    <w:p w14:paraId="5D32B24F" w14:textId="77777777" w:rsidR="00923D7D" w:rsidRPr="006E4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EF5DD5" w14:textId="77777777" w:rsidR="0085747A" w:rsidRPr="006E4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4C25">
        <w:rPr>
          <w:rFonts w:ascii="Corbel" w:hAnsi="Corbel"/>
          <w:smallCaps w:val="0"/>
          <w:szCs w:val="24"/>
        </w:rPr>
        <w:t>uczenia się</w:t>
      </w:r>
    </w:p>
    <w:p w14:paraId="05EFAC1E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F76EA6" w:rsidRPr="006E4C25" w14:paraId="3B4AB8EB" w14:textId="77777777" w:rsidTr="00670A6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AB890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Symbol efektu</w:t>
            </w:r>
          </w:p>
          <w:p w14:paraId="6E7758F5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C9760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Metody oceny efektów </w:t>
            </w:r>
            <w:r w:rsidR="00860E99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uczenia się</w:t>
            </w:r>
          </w:p>
          <w:p w14:paraId="59683F20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A9535" w14:textId="77777777" w:rsidR="00F76EA6" w:rsidRPr="006E4C25" w:rsidRDefault="00F76EA6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 xml:space="preserve">Forma zajęć dydaktycznych ( w, </w:t>
            </w:r>
            <w:proofErr w:type="spellStart"/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ćw</w:t>
            </w:r>
            <w:proofErr w:type="spellEnd"/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 …)</w:t>
            </w:r>
          </w:p>
        </w:tc>
      </w:tr>
      <w:tr w:rsidR="00961B5D" w:rsidRPr="006E4C25" w14:paraId="4D5E1D44" w14:textId="77777777" w:rsidTr="00670A6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4DEB8" w14:textId="534E62F2" w:rsidR="00961B5D" w:rsidRPr="006E4C25" w:rsidRDefault="00961B5D" w:rsidP="00961B5D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984929">
              <w:t>EK_ 01 – EK_11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12066" w14:textId="20ACF332" w:rsidR="00961B5D" w:rsidRPr="006E4C25" w:rsidRDefault="00961B5D" w:rsidP="00961B5D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984929">
              <w:t>Zaliczenie pisemne z oceną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49D94" w14:textId="315FF626" w:rsidR="00961B5D" w:rsidRPr="006E4C25" w:rsidRDefault="00961B5D" w:rsidP="00961B5D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984929">
              <w:t>konwersatorium</w:t>
            </w:r>
          </w:p>
        </w:tc>
      </w:tr>
    </w:tbl>
    <w:p w14:paraId="2E95A620" w14:textId="77777777" w:rsidR="00303C58" w:rsidRDefault="00303C5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12ED18" w14:textId="77777777" w:rsidR="0085747A" w:rsidRPr="006E4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4.2 </w:t>
      </w:r>
      <w:r w:rsidR="0085747A" w:rsidRPr="006E4C2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E4C25">
        <w:rPr>
          <w:rFonts w:ascii="Corbel" w:hAnsi="Corbel"/>
          <w:smallCaps w:val="0"/>
          <w:szCs w:val="24"/>
        </w:rPr>
        <w:t xml:space="preserve"> </w:t>
      </w:r>
    </w:p>
    <w:p w14:paraId="771E98E4" w14:textId="77777777" w:rsidR="00923D7D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745706" w:rsidRPr="006E4C25" w14:paraId="04615BC4" w14:textId="77777777" w:rsidTr="00670A6E">
        <w:tc>
          <w:tcPr>
            <w:tcW w:w="9244" w:type="dxa"/>
          </w:tcPr>
          <w:p w14:paraId="72D53C22" w14:textId="77777777" w:rsidR="00961B5D" w:rsidRPr="001C0B95" w:rsidRDefault="00961B5D" w:rsidP="00961B5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Zaliczenie pisemne:</w:t>
            </w:r>
          </w:p>
          <w:p w14:paraId="7970D258" w14:textId="77777777" w:rsidR="00961B5D" w:rsidRPr="001C0B95" w:rsidRDefault="00961B5D" w:rsidP="00961B5D">
            <w:pPr>
              <w:pStyle w:val="Punktygwne"/>
              <w:numPr>
                <w:ilvl w:val="0"/>
                <w:numId w:val="26"/>
              </w:numPr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Test składający się z 15 pytań jednokrotnego  lub wielokrotnego wyboru lub pisemna forma odpowiedzi na 3 pytania opisowe</w:t>
            </w:r>
          </w:p>
          <w:p w14:paraId="78426CAE" w14:textId="77777777" w:rsidR="00961B5D" w:rsidRPr="001C0B95" w:rsidRDefault="00961B5D" w:rsidP="00961B5D">
            <w:pPr>
              <w:pStyle w:val="Punktygwne"/>
              <w:numPr>
                <w:ilvl w:val="0"/>
                <w:numId w:val="26"/>
              </w:numPr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 xml:space="preserve">Praca pisemna, liczba możliwych punktów do zdobycia: 5; </w:t>
            </w:r>
          </w:p>
          <w:p w14:paraId="27505303" w14:textId="77777777" w:rsidR="00961B5D" w:rsidRPr="001C0B95" w:rsidRDefault="00961B5D" w:rsidP="00961B5D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stawiania tez i dobór argumentów, użycie fachowej terminologii, wykorzystana bibliografia</w:t>
            </w:r>
          </w:p>
          <w:p w14:paraId="4F8D610C" w14:textId="77777777" w:rsidR="00961B5D" w:rsidRPr="001C0B95" w:rsidRDefault="00961B5D" w:rsidP="00961B5D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7DD0E3B8" w14:textId="77777777" w:rsidR="00961B5D" w:rsidRPr="001C0B95" w:rsidRDefault="00961B5D" w:rsidP="00961B5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Student otrzymuje ocenę pozytywną spełniając wymóg określony w punkcie 1 oraz uzyskując</w:t>
            </w:r>
          </w:p>
          <w:p w14:paraId="51BD0C4B" w14:textId="77777777" w:rsidR="00961B5D" w:rsidRPr="001C0B95" w:rsidRDefault="00961B5D" w:rsidP="00961B5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>co najmniej 50 % maksymalnej liczby punktów . W przypadku testu każde z pytań jest oceniane na „1” (odpowiedź poprawna) lub „0” (odpowiedź błędna).</w:t>
            </w:r>
          </w:p>
          <w:p w14:paraId="24BD11D2" w14:textId="25FA8096" w:rsidR="00745706" w:rsidRPr="006E4C25" w:rsidRDefault="00745706" w:rsidP="00961B5D">
            <w:pPr>
              <w:rPr>
                <w:rFonts w:ascii="Corbel" w:hAnsi="Corbel"/>
                <w:b/>
                <w:i/>
                <w:smallCaps/>
                <w:szCs w:val="24"/>
              </w:rPr>
            </w:pPr>
          </w:p>
        </w:tc>
      </w:tr>
    </w:tbl>
    <w:p w14:paraId="260A23B4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87E63" w14:textId="77777777" w:rsidR="009F4610" w:rsidRPr="006E4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5. </w:t>
      </w:r>
      <w:r w:rsidR="00C61DC5" w:rsidRPr="006E4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92034" w:rsidRPr="006E4C25" w14:paraId="51DD86B7" w14:textId="77777777" w:rsidTr="00670A6E">
        <w:tc>
          <w:tcPr>
            <w:tcW w:w="4962" w:type="dxa"/>
            <w:vAlign w:val="center"/>
          </w:tcPr>
          <w:p w14:paraId="56E59F8A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2264979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92034" w:rsidRPr="006E4C25" w14:paraId="38D0DF9B" w14:textId="77777777" w:rsidTr="00670A6E">
        <w:tc>
          <w:tcPr>
            <w:tcW w:w="4962" w:type="dxa"/>
          </w:tcPr>
          <w:p w14:paraId="3A85F991" w14:textId="77777777" w:rsidR="00892034" w:rsidRPr="006E4C25" w:rsidRDefault="00892034" w:rsidP="00860E9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60E99">
              <w:rPr>
                <w:rFonts w:ascii="Corbel" w:hAnsi="Corbel"/>
                <w:sz w:val="24"/>
                <w:szCs w:val="24"/>
              </w:rPr>
              <w:t>z harmonogramu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0C3F669" w14:textId="3DDE1F92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92034" w:rsidRPr="006E4C25" w14:paraId="27B10F12" w14:textId="77777777" w:rsidTr="00670A6E">
        <w:tc>
          <w:tcPr>
            <w:tcW w:w="4962" w:type="dxa"/>
          </w:tcPr>
          <w:p w14:paraId="401EFF65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038A77A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DA85F" w14:textId="24F91F3D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92034" w:rsidRPr="006E4C25" w14:paraId="5F335A40" w14:textId="77777777" w:rsidTr="00670A6E">
        <w:tc>
          <w:tcPr>
            <w:tcW w:w="4962" w:type="dxa"/>
          </w:tcPr>
          <w:p w14:paraId="4E9BDD1E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4C2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4C2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C7EA110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F5C27F" w14:textId="767F862F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92034" w:rsidRPr="006E4C25" w14:paraId="0D3C22D3" w14:textId="77777777" w:rsidTr="00670A6E">
        <w:tc>
          <w:tcPr>
            <w:tcW w:w="4962" w:type="dxa"/>
          </w:tcPr>
          <w:p w14:paraId="501A3A77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41D2AE" w14:textId="3BBE75A6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92034" w:rsidRPr="006E4C25" w14:paraId="2496E01C" w14:textId="77777777" w:rsidTr="00670A6E">
        <w:tc>
          <w:tcPr>
            <w:tcW w:w="4962" w:type="dxa"/>
          </w:tcPr>
          <w:p w14:paraId="5710A250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FB09A" w14:textId="4C5E98B1" w:rsidR="00892034" w:rsidRPr="006E4C25" w:rsidRDefault="00961B5D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2055AF" w14:textId="77777777" w:rsidR="00892034" w:rsidRPr="006E4C25" w:rsidRDefault="0089203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83E74D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4D4ED1" w14:textId="77777777" w:rsidR="0085747A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4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4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D5533B" w14:textId="77777777" w:rsidR="003E1941" w:rsidRPr="006E4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6FE30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6. </w:t>
      </w:r>
      <w:r w:rsidR="0085747A" w:rsidRPr="006E4C25">
        <w:rPr>
          <w:rFonts w:ascii="Corbel" w:hAnsi="Corbel"/>
          <w:smallCaps w:val="0"/>
          <w:szCs w:val="24"/>
        </w:rPr>
        <w:t>PRAKTYKI ZAWO</w:t>
      </w:r>
      <w:r w:rsidR="009C1331" w:rsidRPr="006E4C25">
        <w:rPr>
          <w:rFonts w:ascii="Corbel" w:hAnsi="Corbel"/>
          <w:smallCaps w:val="0"/>
          <w:szCs w:val="24"/>
        </w:rPr>
        <w:t>DOWE W RAMACH PRZEDMIOTU</w:t>
      </w:r>
    </w:p>
    <w:p w14:paraId="1FB245BD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E4C25" w14:paraId="19C50AC3" w14:textId="77777777" w:rsidTr="0071620A">
        <w:trPr>
          <w:trHeight w:val="397"/>
        </w:trPr>
        <w:tc>
          <w:tcPr>
            <w:tcW w:w="3544" w:type="dxa"/>
          </w:tcPr>
          <w:p w14:paraId="152A3662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751576" w14:textId="1A4870B3" w:rsidR="0085747A" w:rsidRPr="006E4C25" w:rsidRDefault="00961B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6E4C25" w14:paraId="69AE1064" w14:textId="77777777" w:rsidTr="0071620A">
        <w:trPr>
          <w:trHeight w:val="397"/>
        </w:trPr>
        <w:tc>
          <w:tcPr>
            <w:tcW w:w="3544" w:type="dxa"/>
          </w:tcPr>
          <w:p w14:paraId="373AABD7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DF1824" w14:textId="58B28E14" w:rsidR="0085747A" w:rsidRPr="006E4C25" w:rsidRDefault="00961B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55B7BB12" w14:textId="77777777" w:rsidR="003E1941" w:rsidRPr="006E4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908D37" w14:textId="77777777" w:rsidR="0085747A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7. </w:t>
      </w:r>
      <w:r w:rsidR="0085747A" w:rsidRPr="006E4C25">
        <w:rPr>
          <w:rFonts w:ascii="Corbel" w:hAnsi="Corbel"/>
          <w:smallCaps w:val="0"/>
          <w:szCs w:val="24"/>
        </w:rPr>
        <w:t>LITERATURA</w:t>
      </w:r>
      <w:r w:rsidRPr="006E4C25">
        <w:rPr>
          <w:rFonts w:ascii="Corbel" w:hAnsi="Corbel"/>
          <w:smallCaps w:val="0"/>
          <w:szCs w:val="24"/>
        </w:rPr>
        <w:t xml:space="preserve"> </w:t>
      </w:r>
    </w:p>
    <w:p w14:paraId="38862B22" w14:textId="77777777" w:rsidR="00675843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E4C25" w14:paraId="7DB99D89" w14:textId="77777777" w:rsidTr="0071620A">
        <w:trPr>
          <w:trHeight w:val="397"/>
        </w:trPr>
        <w:tc>
          <w:tcPr>
            <w:tcW w:w="7513" w:type="dxa"/>
          </w:tcPr>
          <w:p w14:paraId="42D9FED5" w14:textId="77777777" w:rsidR="001F1F78" w:rsidRPr="001C0B95" w:rsidRDefault="001F1F78" w:rsidP="001F1F7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1C0B95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4011F989" w14:textId="77777777" w:rsidR="001F1F78" w:rsidRPr="001C0B95" w:rsidRDefault="001F1F78" w:rsidP="001F1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C0B95">
              <w:rPr>
                <w:rFonts w:ascii="Corbel" w:hAnsi="Corbel"/>
                <w:b w:val="0"/>
                <w:smallCaps w:val="0"/>
                <w:sz w:val="22"/>
              </w:rPr>
              <w:t xml:space="preserve">W. Sokół, M. Żmigrodzki (red.), </w:t>
            </w:r>
            <w:r w:rsidRPr="001C0B9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Współczesne partie i systemy partyjne. Zagadnienia teorii i praktyki politycznej,</w:t>
            </w:r>
            <w:r w:rsidRPr="001C0B95">
              <w:rPr>
                <w:rFonts w:ascii="Corbel" w:hAnsi="Corbel"/>
                <w:b w:val="0"/>
                <w:smallCaps w:val="0"/>
                <w:sz w:val="22"/>
              </w:rPr>
              <w:t xml:space="preserve"> Lublin 2005</w:t>
            </w:r>
          </w:p>
          <w:p w14:paraId="3F16EC4C" w14:textId="77777777" w:rsidR="0020329C" w:rsidRPr="001C0B95" w:rsidRDefault="0020329C" w:rsidP="0020329C">
            <w:pPr>
              <w:widowControl w:val="0"/>
              <w:suppressAutoHyphens/>
              <w:spacing w:after="0" w:line="240" w:lineRule="auto"/>
              <w:rPr>
                <w:rFonts w:ascii="Corbel" w:eastAsia="NimbusRomNo9L-Regu" w:hAnsi="Corbel" w:cs="NimbusRomNo9L-Regu"/>
                <w:kern w:val="1"/>
                <w:lang w:eastAsia="hi-IN" w:bidi="hi-IN"/>
              </w:rPr>
            </w:pP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J. Uliasz, </w:t>
            </w:r>
            <w:r w:rsidRPr="0020329C">
              <w:rPr>
                <w:rFonts w:ascii="Corbel" w:eastAsia="NimbusRomNo9L-Regu" w:hAnsi="Corbel" w:cs="NimbusRomNo9L-Regu"/>
                <w:i/>
                <w:iCs/>
                <w:kern w:val="1"/>
                <w:lang w:eastAsia="hi-IN" w:bidi="hi-IN"/>
              </w:rPr>
              <w:t>Władza sądownicza wobec partii politycznych w Polsce : zagadnienia wybrane</w:t>
            </w: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>, Przegląd Prawa Konstytucyjnego 2011, 2(6), s. 99-110.</w:t>
            </w:r>
          </w:p>
          <w:p w14:paraId="5A1549B5" w14:textId="7212320C" w:rsidR="008C00E2" w:rsidRPr="001C0B95" w:rsidRDefault="008C00E2" w:rsidP="001F1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1F1F78" w:rsidRPr="006E4C25" w14:paraId="1AACC989" w14:textId="77777777" w:rsidTr="0071620A">
        <w:trPr>
          <w:trHeight w:val="397"/>
        </w:trPr>
        <w:tc>
          <w:tcPr>
            <w:tcW w:w="7513" w:type="dxa"/>
          </w:tcPr>
          <w:p w14:paraId="7A791B18" w14:textId="77777777" w:rsidR="001F1F78" w:rsidRPr="001C0B95" w:rsidRDefault="001F1F78" w:rsidP="001F1F78">
            <w:pPr>
              <w:pStyle w:val="Punktygwne"/>
              <w:spacing w:before="0" w:after="0"/>
              <w:rPr>
                <w:rFonts w:ascii="Corbel" w:eastAsia="NimbusRomNo9L-Regu" w:hAnsi="Corbel" w:cs="NimbusRomNo9L-Regu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1C0B95">
              <w:rPr>
                <w:rFonts w:ascii="Corbel" w:hAnsi="Corbel"/>
                <w:smallCaps w:val="0"/>
                <w:sz w:val="22"/>
              </w:rPr>
              <w:t>Literatura uzupełniająca:</w:t>
            </w:r>
          </w:p>
          <w:p w14:paraId="13117291" w14:textId="77777777" w:rsidR="001F1F78" w:rsidRPr="001C0B95" w:rsidRDefault="001F1F78" w:rsidP="001F1F78">
            <w:pPr>
              <w:widowControl w:val="0"/>
              <w:suppressAutoHyphens/>
              <w:spacing w:after="0" w:line="240" w:lineRule="auto"/>
              <w:rPr>
                <w:rFonts w:ascii="Corbel" w:eastAsia="NimbusRomNo9L-Regu" w:hAnsi="Corbel" w:cs="NimbusRomNo9L-Regu"/>
                <w:kern w:val="1"/>
                <w:lang w:eastAsia="hi-IN" w:bidi="hi-IN"/>
              </w:rPr>
            </w:pP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M. Granat, A. Gorgol, J. Sobczak, </w:t>
            </w:r>
            <w:r w:rsidRPr="001C0B95">
              <w:rPr>
                <w:rFonts w:ascii="Corbel" w:eastAsia="NimbusRomNo9L-Regu" w:hAnsi="Corbel" w:cs="NimbusRomNo9L-Regu"/>
                <w:i/>
                <w:iCs/>
                <w:kern w:val="1"/>
                <w:lang w:eastAsia="hi-IN" w:bidi="hi-IN"/>
              </w:rPr>
              <w:t>Ustawa o partiach politycznych. Komentarz,</w:t>
            </w: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 Warszawa 2003</w:t>
            </w:r>
            <w:r w:rsidRPr="001C0B95">
              <w:rPr>
                <w:rFonts w:ascii="Corbel" w:eastAsia="Lucida Sans Unicode" w:hAnsi="Corbel" w:cs="Mangal"/>
                <w:kern w:val="1"/>
                <w:lang w:eastAsia="hi-IN" w:bidi="hi-IN"/>
              </w:rPr>
              <w:t xml:space="preserve"> </w:t>
            </w: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 </w:t>
            </w:r>
          </w:p>
          <w:p w14:paraId="399B6CE1" w14:textId="13A67491" w:rsidR="001F1F78" w:rsidRPr="0020329C" w:rsidRDefault="001F1F78" w:rsidP="0020329C">
            <w:pPr>
              <w:widowControl w:val="0"/>
              <w:suppressAutoHyphens/>
              <w:spacing w:after="0" w:line="240" w:lineRule="auto"/>
              <w:rPr>
                <w:rFonts w:ascii="Corbel" w:eastAsia="NimbusRomNo9L-Regu" w:hAnsi="Corbel" w:cs="NimbusRomNo9L-Regu"/>
                <w:kern w:val="1"/>
                <w:lang w:eastAsia="hi-IN" w:bidi="hi-IN"/>
              </w:rPr>
            </w:pP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M. Bidziński, </w:t>
            </w:r>
            <w:r w:rsidRPr="001C0B95">
              <w:rPr>
                <w:rFonts w:ascii="Corbel" w:eastAsia="NimbusRomNo9L-Regu" w:hAnsi="Corbel" w:cs="NimbusRomNo9L-Regu"/>
                <w:i/>
                <w:iCs/>
                <w:kern w:val="1"/>
                <w:lang w:eastAsia="hi-IN" w:bidi="hi-IN"/>
              </w:rPr>
              <w:t>Finansowanie partii politycznych, studium porównawcze,</w:t>
            </w:r>
            <w:r w:rsidRPr="001C0B95">
              <w:rPr>
                <w:rFonts w:ascii="Corbel" w:eastAsia="NimbusRomNo9L-Regu" w:hAnsi="Corbel" w:cs="NimbusRomNo9L-Regu"/>
                <w:kern w:val="1"/>
                <w:lang w:eastAsia="hi-IN" w:bidi="hi-IN"/>
              </w:rPr>
              <w:t xml:space="preserve"> Warszawa 2011</w:t>
            </w:r>
          </w:p>
        </w:tc>
      </w:tr>
    </w:tbl>
    <w:p w14:paraId="71BC3F6B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D9E3FB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BF49F" w14:textId="77777777" w:rsidR="0085747A" w:rsidRPr="006E4C2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4C2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E4C2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89C2D" w14:textId="77777777" w:rsidR="009C7003" w:rsidRDefault="009C7003" w:rsidP="00C16ABF">
      <w:pPr>
        <w:spacing w:after="0" w:line="240" w:lineRule="auto"/>
      </w:pPr>
      <w:r>
        <w:separator/>
      </w:r>
    </w:p>
  </w:endnote>
  <w:endnote w:type="continuationSeparator" w:id="0">
    <w:p w14:paraId="0EFA02F1" w14:textId="77777777" w:rsidR="009C7003" w:rsidRDefault="009C70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mbusRomNo9L-Regu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charset w:val="EE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80AE4" w14:textId="77777777" w:rsidR="009C7003" w:rsidRDefault="009C7003" w:rsidP="00C16ABF">
      <w:pPr>
        <w:spacing w:after="0" w:line="240" w:lineRule="auto"/>
      </w:pPr>
      <w:r>
        <w:separator/>
      </w:r>
    </w:p>
  </w:footnote>
  <w:footnote w:type="continuationSeparator" w:id="0">
    <w:p w14:paraId="6AF2AD3E" w14:textId="77777777" w:rsidR="009C7003" w:rsidRDefault="009C700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2B4B86"/>
    <w:multiLevelType w:val="hybridMultilevel"/>
    <w:tmpl w:val="735AA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036F9"/>
    <w:multiLevelType w:val="hybridMultilevel"/>
    <w:tmpl w:val="6D06E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61F25"/>
    <w:multiLevelType w:val="hybridMultilevel"/>
    <w:tmpl w:val="1CAA0390"/>
    <w:lvl w:ilvl="0" w:tplc="623ABE96">
      <w:start w:val="3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8F370FA"/>
    <w:multiLevelType w:val="hybridMultilevel"/>
    <w:tmpl w:val="668C7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B4601CD"/>
    <w:multiLevelType w:val="hybridMultilevel"/>
    <w:tmpl w:val="71265F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67790809">
    <w:abstractNumId w:val="7"/>
  </w:num>
  <w:num w:numId="2" w16cid:durableId="1993755726">
    <w:abstractNumId w:val="0"/>
  </w:num>
  <w:num w:numId="3" w16cid:durableId="329261807">
    <w:abstractNumId w:val="6"/>
  </w:num>
  <w:num w:numId="4" w16cid:durableId="917635369">
    <w:abstractNumId w:val="9"/>
  </w:num>
  <w:num w:numId="5" w16cid:durableId="1479959813">
    <w:abstractNumId w:val="12"/>
  </w:num>
  <w:num w:numId="6" w16cid:durableId="1081220560">
    <w:abstractNumId w:val="1"/>
  </w:num>
  <w:num w:numId="7" w16cid:durableId="609627017">
    <w:abstractNumId w:val="2"/>
  </w:num>
  <w:num w:numId="8" w16cid:durableId="367219950">
    <w:abstractNumId w:val="4"/>
  </w:num>
  <w:num w:numId="9" w16cid:durableId="699740518">
    <w:abstractNumId w:val="17"/>
  </w:num>
  <w:num w:numId="10" w16cid:durableId="1702516742">
    <w:abstractNumId w:val="22"/>
  </w:num>
  <w:num w:numId="11" w16cid:durableId="562177511">
    <w:abstractNumId w:val="18"/>
  </w:num>
  <w:num w:numId="12" w16cid:durableId="1638758437">
    <w:abstractNumId w:val="3"/>
  </w:num>
  <w:num w:numId="13" w16cid:durableId="120389908">
    <w:abstractNumId w:val="19"/>
  </w:num>
  <w:num w:numId="14" w16cid:durableId="1856112229">
    <w:abstractNumId w:val="14"/>
  </w:num>
  <w:num w:numId="15" w16cid:durableId="1171988696">
    <w:abstractNumId w:val="23"/>
  </w:num>
  <w:num w:numId="16" w16cid:durableId="1797867625">
    <w:abstractNumId w:val="13"/>
  </w:num>
  <w:num w:numId="17" w16cid:durableId="1991640972">
    <w:abstractNumId w:val="24"/>
  </w:num>
  <w:num w:numId="18" w16cid:durableId="895432285">
    <w:abstractNumId w:val="16"/>
  </w:num>
  <w:num w:numId="19" w16cid:durableId="105203620">
    <w:abstractNumId w:val="21"/>
  </w:num>
  <w:num w:numId="20" w16cid:durableId="46075982">
    <w:abstractNumId w:val="15"/>
  </w:num>
  <w:num w:numId="21" w16cid:durableId="492532041">
    <w:abstractNumId w:val="5"/>
  </w:num>
  <w:num w:numId="22" w16cid:durableId="264847852">
    <w:abstractNumId w:val="25"/>
  </w:num>
  <w:num w:numId="23" w16cid:durableId="1645574600">
    <w:abstractNumId w:val="10"/>
  </w:num>
  <w:num w:numId="24" w16cid:durableId="992304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072974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2420137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D1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98"/>
    <w:rsid w:val="000A296F"/>
    <w:rsid w:val="000A2A28"/>
    <w:rsid w:val="000B192D"/>
    <w:rsid w:val="000B28EE"/>
    <w:rsid w:val="000B3E37"/>
    <w:rsid w:val="000D04B0"/>
    <w:rsid w:val="000D4DBC"/>
    <w:rsid w:val="000F1C57"/>
    <w:rsid w:val="000F5615"/>
    <w:rsid w:val="00115B08"/>
    <w:rsid w:val="00124BFF"/>
    <w:rsid w:val="0012560E"/>
    <w:rsid w:val="00127108"/>
    <w:rsid w:val="00134B13"/>
    <w:rsid w:val="00141473"/>
    <w:rsid w:val="00146BC0"/>
    <w:rsid w:val="00151AE7"/>
    <w:rsid w:val="00153C41"/>
    <w:rsid w:val="00154381"/>
    <w:rsid w:val="001640A7"/>
    <w:rsid w:val="00164FA7"/>
    <w:rsid w:val="00166A03"/>
    <w:rsid w:val="0016797B"/>
    <w:rsid w:val="001718A7"/>
    <w:rsid w:val="001737CF"/>
    <w:rsid w:val="0017498C"/>
    <w:rsid w:val="00176083"/>
    <w:rsid w:val="001770C7"/>
    <w:rsid w:val="00192F37"/>
    <w:rsid w:val="001A70D2"/>
    <w:rsid w:val="001C0B95"/>
    <w:rsid w:val="001D3136"/>
    <w:rsid w:val="001D657B"/>
    <w:rsid w:val="001D679C"/>
    <w:rsid w:val="001D7B54"/>
    <w:rsid w:val="001E0209"/>
    <w:rsid w:val="001F1F78"/>
    <w:rsid w:val="001F2CA2"/>
    <w:rsid w:val="0020329C"/>
    <w:rsid w:val="002144C0"/>
    <w:rsid w:val="002174C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3"/>
    <w:rsid w:val="002D3375"/>
    <w:rsid w:val="002D73D4"/>
    <w:rsid w:val="002E5477"/>
    <w:rsid w:val="002F02A3"/>
    <w:rsid w:val="002F4ABE"/>
    <w:rsid w:val="003018BA"/>
    <w:rsid w:val="00301B1A"/>
    <w:rsid w:val="0030395F"/>
    <w:rsid w:val="00303C58"/>
    <w:rsid w:val="00305C92"/>
    <w:rsid w:val="003151C5"/>
    <w:rsid w:val="003343CF"/>
    <w:rsid w:val="00337265"/>
    <w:rsid w:val="00346FE9"/>
    <w:rsid w:val="0034759A"/>
    <w:rsid w:val="003503F6"/>
    <w:rsid w:val="00350BA2"/>
    <w:rsid w:val="003530DD"/>
    <w:rsid w:val="00363F78"/>
    <w:rsid w:val="003A08E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E01"/>
    <w:rsid w:val="00414E3C"/>
    <w:rsid w:val="0042244A"/>
    <w:rsid w:val="00424E0A"/>
    <w:rsid w:val="0042745A"/>
    <w:rsid w:val="00431D5C"/>
    <w:rsid w:val="00432B48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25C"/>
    <w:rsid w:val="004F1551"/>
    <w:rsid w:val="004F55A3"/>
    <w:rsid w:val="004F6C29"/>
    <w:rsid w:val="0050496F"/>
    <w:rsid w:val="00513B6F"/>
    <w:rsid w:val="00517C63"/>
    <w:rsid w:val="005363C4"/>
    <w:rsid w:val="00536BDE"/>
    <w:rsid w:val="00543ACC"/>
    <w:rsid w:val="005470EC"/>
    <w:rsid w:val="0056696D"/>
    <w:rsid w:val="0059484D"/>
    <w:rsid w:val="00594A27"/>
    <w:rsid w:val="005A0855"/>
    <w:rsid w:val="005A3196"/>
    <w:rsid w:val="005C080F"/>
    <w:rsid w:val="005C55E5"/>
    <w:rsid w:val="005C696A"/>
    <w:rsid w:val="005D6A06"/>
    <w:rsid w:val="005E6E85"/>
    <w:rsid w:val="005F31D2"/>
    <w:rsid w:val="005F613A"/>
    <w:rsid w:val="00604FF8"/>
    <w:rsid w:val="0061029B"/>
    <w:rsid w:val="00617230"/>
    <w:rsid w:val="00621CE1"/>
    <w:rsid w:val="00627FC9"/>
    <w:rsid w:val="00647FA8"/>
    <w:rsid w:val="00650C5F"/>
    <w:rsid w:val="00652C05"/>
    <w:rsid w:val="00654934"/>
    <w:rsid w:val="006620D9"/>
    <w:rsid w:val="00671958"/>
    <w:rsid w:val="00671F59"/>
    <w:rsid w:val="00675843"/>
    <w:rsid w:val="00696477"/>
    <w:rsid w:val="006C0413"/>
    <w:rsid w:val="006D050F"/>
    <w:rsid w:val="006D6139"/>
    <w:rsid w:val="006E4C25"/>
    <w:rsid w:val="006E5D65"/>
    <w:rsid w:val="006F1282"/>
    <w:rsid w:val="006F1FBC"/>
    <w:rsid w:val="006F31E2"/>
    <w:rsid w:val="00706544"/>
    <w:rsid w:val="007072BA"/>
    <w:rsid w:val="00712A9C"/>
    <w:rsid w:val="0071620A"/>
    <w:rsid w:val="00724677"/>
    <w:rsid w:val="00725459"/>
    <w:rsid w:val="007327BD"/>
    <w:rsid w:val="00734608"/>
    <w:rsid w:val="00745302"/>
    <w:rsid w:val="007455A2"/>
    <w:rsid w:val="00745706"/>
    <w:rsid w:val="007461D6"/>
    <w:rsid w:val="00746EC8"/>
    <w:rsid w:val="00763BF1"/>
    <w:rsid w:val="00766FD4"/>
    <w:rsid w:val="00774679"/>
    <w:rsid w:val="00780B27"/>
    <w:rsid w:val="0078168C"/>
    <w:rsid w:val="00785CBC"/>
    <w:rsid w:val="00787C2A"/>
    <w:rsid w:val="00790E27"/>
    <w:rsid w:val="00794D2B"/>
    <w:rsid w:val="007A4022"/>
    <w:rsid w:val="007A6E6E"/>
    <w:rsid w:val="007C3299"/>
    <w:rsid w:val="007C3BCC"/>
    <w:rsid w:val="007C4546"/>
    <w:rsid w:val="007D6E56"/>
    <w:rsid w:val="007F1652"/>
    <w:rsid w:val="007F367C"/>
    <w:rsid w:val="007F4155"/>
    <w:rsid w:val="0081554D"/>
    <w:rsid w:val="0081707E"/>
    <w:rsid w:val="00833641"/>
    <w:rsid w:val="0084176B"/>
    <w:rsid w:val="008449B3"/>
    <w:rsid w:val="0085747A"/>
    <w:rsid w:val="00860E99"/>
    <w:rsid w:val="00875D3A"/>
    <w:rsid w:val="00884922"/>
    <w:rsid w:val="00885F64"/>
    <w:rsid w:val="008917F9"/>
    <w:rsid w:val="00892034"/>
    <w:rsid w:val="008A45F7"/>
    <w:rsid w:val="008B5DA9"/>
    <w:rsid w:val="008C00E2"/>
    <w:rsid w:val="008C0CC0"/>
    <w:rsid w:val="008C19A9"/>
    <w:rsid w:val="008C379D"/>
    <w:rsid w:val="008C5147"/>
    <w:rsid w:val="008C5359"/>
    <w:rsid w:val="008C5363"/>
    <w:rsid w:val="008D3DFB"/>
    <w:rsid w:val="008D66A1"/>
    <w:rsid w:val="008D7E09"/>
    <w:rsid w:val="008E4D75"/>
    <w:rsid w:val="008E64F4"/>
    <w:rsid w:val="008F12C9"/>
    <w:rsid w:val="008F6E29"/>
    <w:rsid w:val="00916188"/>
    <w:rsid w:val="00923D7D"/>
    <w:rsid w:val="009508DF"/>
    <w:rsid w:val="00950DAC"/>
    <w:rsid w:val="00954A07"/>
    <w:rsid w:val="00961B5D"/>
    <w:rsid w:val="00984AFD"/>
    <w:rsid w:val="00997F14"/>
    <w:rsid w:val="009A78D9"/>
    <w:rsid w:val="009C1331"/>
    <w:rsid w:val="009C3E31"/>
    <w:rsid w:val="009C54AE"/>
    <w:rsid w:val="009C7003"/>
    <w:rsid w:val="009C788E"/>
    <w:rsid w:val="009E3B41"/>
    <w:rsid w:val="009E66C9"/>
    <w:rsid w:val="009F3C5C"/>
    <w:rsid w:val="009F4610"/>
    <w:rsid w:val="00A00ECC"/>
    <w:rsid w:val="00A155EE"/>
    <w:rsid w:val="00A2245B"/>
    <w:rsid w:val="00A23874"/>
    <w:rsid w:val="00A26F65"/>
    <w:rsid w:val="00A30110"/>
    <w:rsid w:val="00A36899"/>
    <w:rsid w:val="00A371F6"/>
    <w:rsid w:val="00A43BF6"/>
    <w:rsid w:val="00A53FA5"/>
    <w:rsid w:val="00A54817"/>
    <w:rsid w:val="00A601C8"/>
    <w:rsid w:val="00A60799"/>
    <w:rsid w:val="00A611CA"/>
    <w:rsid w:val="00A75440"/>
    <w:rsid w:val="00A84C85"/>
    <w:rsid w:val="00A97DE1"/>
    <w:rsid w:val="00AB053C"/>
    <w:rsid w:val="00AD1146"/>
    <w:rsid w:val="00AD27D3"/>
    <w:rsid w:val="00AD66D6"/>
    <w:rsid w:val="00AE1160"/>
    <w:rsid w:val="00AE203C"/>
    <w:rsid w:val="00AE275B"/>
    <w:rsid w:val="00AE2E74"/>
    <w:rsid w:val="00AE5FCB"/>
    <w:rsid w:val="00AF2C1E"/>
    <w:rsid w:val="00B06142"/>
    <w:rsid w:val="00B135B1"/>
    <w:rsid w:val="00B3130B"/>
    <w:rsid w:val="00B35570"/>
    <w:rsid w:val="00B40ADB"/>
    <w:rsid w:val="00B43B77"/>
    <w:rsid w:val="00B43E80"/>
    <w:rsid w:val="00B45A31"/>
    <w:rsid w:val="00B474E3"/>
    <w:rsid w:val="00B607DB"/>
    <w:rsid w:val="00B63008"/>
    <w:rsid w:val="00B66529"/>
    <w:rsid w:val="00B75946"/>
    <w:rsid w:val="00B8056E"/>
    <w:rsid w:val="00B819C8"/>
    <w:rsid w:val="00B82308"/>
    <w:rsid w:val="00B90885"/>
    <w:rsid w:val="00BB31DA"/>
    <w:rsid w:val="00BB520A"/>
    <w:rsid w:val="00BD3869"/>
    <w:rsid w:val="00BD66E9"/>
    <w:rsid w:val="00BD6FF4"/>
    <w:rsid w:val="00BE5616"/>
    <w:rsid w:val="00BF2C41"/>
    <w:rsid w:val="00BF5476"/>
    <w:rsid w:val="00C058B4"/>
    <w:rsid w:val="00C05F44"/>
    <w:rsid w:val="00C13051"/>
    <w:rsid w:val="00C131B5"/>
    <w:rsid w:val="00C16ABF"/>
    <w:rsid w:val="00C170AE"/>
    <w:rsid w:val="00C26CB7"/>
    <w:rsid w:val="00C324C1"/>
    <w:rsid w:val="00C32A57"/>
    <w:rsid w:val="00C36992"/>
    <w:rsid w:val="00C56036"/>
    <w:rsid w:val="00C61B97"/>
    <w:rsid w:val="00C61DC5"/>
    <w:rsid w:val="00C622F5"/>
    <w:rsid w:val="00C67E92"/>
    <w:rsid w:val="00C70A26"/>
    <w:rsid w:val="00C766DF"/>
    <w:rsid w:val="00C94B98"/>
    <w:rsid w:val="00CA2B96"/>
    <w:rsid w:val="00CA5089"/>
    <w:rsid w:val="00CD6897"/>
    <w:rsid w:val="00CE0D93"/>
    <w:rsid w:val="00CE5BAC"/>
    <w:rsid w:val="00CF05E6"/>
    <w:rsid w:val="00CF25BE"/>
    <w:rsid w:val="00CF58F7"/>
    <w:rsid w:val="00CF616E"/>
    <w:rsid w:val="00CF78ED"/>
    <w:rsid w:val="00D02B25"/>
    <w:rsid w:val="00D02EBA"/>
    <w:rsid w:val="00D14F4A"/>
    <w:rsid w:val="00D17C3C"/>
    <w:rsid w:val="00D26B2C"/>
    <w:rsid w:val="00D33127"/>
    <w:rsid w:val="00D352C9"/>
    <w:rsid w:val="00D415E0"/>
    <w:rsid w:val="00D425B2"/>
    <w:rsid w:val="00D428D6"/>
    <w:rsid w:val="00D552B2"/>
    <w:rsid w:val="00D608D1"/>
    <w:rsid w:val="00D74119"/>
    <w:rsid w:val="00D8075B"/>
    <w:rsid w:val="00D865F9"/>
    <w:rsid w:val="00D8678B"/>
    <w:rsid w:val="00DA2114"/>
    <w:rsid w:val="00DA65C6"/>
    <w:rsid w:val="00DB29BF"/>
    <w:rsid w:val="00DC2705"/>
    <w:rsid w:val="00DC38EF"/>
    <w:rsid w:val="00DE09C0"/>
    <w:rsid w:val="00DE4A14"/>
    <w:rsid w:val="00DF03F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B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328"/>
    <w:rsid w:val="00EF7276"/>
    <w:rsid w:val="00F070AB"/>
    <w:rsid w:val="00F11C4F"/>
    <w:rsid w:val="00F17567"/>
    <w:rsid w:val="00F22094"/>
    <w:rsid w:val="00F27A7B"/>
    <w:rsid w:val="00F526AF"/>
    <w:rsid w:val="00F617C3"/>
    <w:rsid w:val="00F67D18"/>
    <w:rsid w:val="00F7066B"/>
    <w:rsid w:val="00F76EA6"/>
    <w:rsid w:val="00F82E84"/>
    <w:rsid w:val="00F83B28"/>
    <w:rsid w:val="00FA46E5"/>
    <w:rsid w:val="00FB7DBA"/>
    <w:rsid w:val="00FC1C25"/>
    <w:rsid w:val="00FC3F45"/>
    <w:rsid w:val="00FD503F"/>
    <w:rsid w:val="00FD7589"/>
    <w:rsid w:val="00FE7A1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004C"/>
  <w15:docId w15:val="{94BC9A28-8D08-445C-A67C-08F6BBF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85C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B45A31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9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8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75028-1A24-4299-9B31-D05380E9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</cp:revision>
  <cp:lastPrinted>2019-02-06T12:12:00Z</cp:lastPrinted>
  <dcterms:created xsi:type="dcterms:W3CDTF">2021-12-14T12:43:00Z</dcterms:created>
  <dcterms:modified xsi:type="dcterms:W3CDTF">2022-09-16T08:21:00Z</dcterms:modified>
</cp:coreProperties>
</file>